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000BE" w14:textId="62992036" w:rsidR="006C214E" w:rsidRDefault="006C214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KENYAPLEX EXAMS</w:t>
      </w:r>
      <w:bookmarkStart w:id="0" w:name="_GoBack"/>
      <w:bookmarkEnd w:id="0"/>
    </w:p>
    <w:p w14:paraId="7BE83D7C" w14:textId="77777777" w:rsidR="00CF7349" w:rsidRDefault="00540628">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Term 1</w:t>
      </w:r>
    </w:p>
    <w:p w14:paraId="178BB077" w14:textId="77777777" w:rsidR="00CF7349" w:rsidRDefault="00540628">
      <w:pPr>
        <w:pStyle w:val="Title"/>
        <w:spacing w:line="360" w:lineRule="auto"/>
        <w:jc w:val="center"/>
        <w:rPr>
          <w:rFonts w:ascii="Times New Roman" w:hAnsi="Times New Roman" w:cs="Times New Roman"/>
          <w:b/>
          <w:sz w:val="28"/>
          <w:szCs w:val="28"/>
        </w:rPr>
      </w:pPr>
      <w:r>
        <w:rPr>
          <w:rFonts w:ascii="Times New Roman" w:hAnsi="Times New Roman" w:cs="Times New Roman"/>
          <w:b/>
          <w:sz w:val="28"/>
          <w:szCs w:val="28"/>
        </w:rPr>
        <w:t>233/3 CHEMISTRY PRACTICAL</w:t>
      </w:r>
    </w:p>
    <w:p w14:paraId="64FD86CA" w14:textId="77777777" w:rsidR="00CF7349" w:rsidRDefault="00540628">
      <w:pPr>
        <w:pStyle w:val="Title"/>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CONFIDENTIAL INSTRUCTIONS</w:t>
      </w:r>
    </w:p>
    <w:p w14:paraId="6D28F11C" w14:textId="77777777" w:rsidR="00CF7349" w:rsidRDefault="00540628">
      <w:pPr>
        <w:pStyle w:val="Heading2"/>
        <w:spacing w:before="0" w:line="360" w:lineRule="auto"/>
        <w:rPr>
          <w:rFonts w:ascii="Times New Roman" w:hAnsi="Times New Roman" w:cs="Times New Roman"/>
          <w:b/>
          <w:color w:val="auto"/>
          <w:sz w:val="28"/>
          <w:szCs w:val="28"/>
          <w:u w:val="single"/>
        </w:rPr>
      </w:pPr>
      <w:r>
        <w:rPr>
          <w:rFonts w:ascii="Times New Roman" w:hAnsi="Times New Roman" w:cs="Times New Roman"/>
          <w:b/>
          <w:color w:val="auto"/>
          <w:sz w:val="28"/>
          <w:szCs w:val="28"/>
          <w:u w:val="single"/>
        </w:rPr>
        <w:t>Instructions to Schools:</w:t>
      </w:r>
    </w:p>
    <w:p w14:paraId="56B6B76E" w14:textId="77777777" w:rsidR="00CF7349" w:rsidRDefault="00540628">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The information contained in this paper is to enable the head of the school and the teacher in charge of Chemistry to make adequate preparation for the Chemistry Practical</w:t>
      </w:r>
      <w:r>
        <w:rPr>
          <w:rFonts w:ascii="Times New Roman" w:hAnsi="Times New Roman" w:cs="Times New Roman"/>
          <w:i/>
          <w:sz w:val="28"/>
          <w:szCs w:val="28"/>
        </w:rPr>
        <w:t xml:space="preserve"> Examination.</w:t>
      </w:r>
    </w:p>
    <w:p w14:paraId="3AA7E555" w14:textId="77777777" w:rsidR="00CF7349" w:rsidRDefault="00540628">
      <w:pPr>
        <w:spacing w:after="0" w:line="360" w:lineRule="auto"/>
        <w:jc w:val="both"/>
        <w:rPr>
          <w:rFonts w:ascii="Times New Roman" w:hAnsi="Times New Roman" w:cs="Times New Roman"/>
          <w:i/>
          <w:sz w:val="28"/>
          <w:szCs w:val="28"/>
        </w:rPr>
      </w:pPr>
      <w:r>
        <w:rPr>
          <w:rFonts w:ascii="Times New Roman" w:hAnsi="Times New Roman" w:cs="Times New Roman"/>
          <w:i/>
          <w:sz w:val="28"/>
          <w:szCs w:val="28"/>
        </w:rPr>
        <w:t>NO ONE ELSE should have access to this paper or acquire knowledge of its content. Great care MUST be taken to ensure that the information herein does NOT reach the candidates either directly or indirectly. The teacher in charge of Chemistry s</w:t>
      </w:r>
      <w:r>
        <w:rPr>
          <w:rFonts w:ascii="Times New Roman" w:hAnsi="Times New Roman" w:cs="Times New Roman"/>
          <w:i/>
          <w:sz w:val="28"/>
          <w:szCs w:val="28"/>
        </w:rPr>
        <w:t>hould NOT perform any of the experiments in the SAME room as the candidates nor make the results of the experiment available to the candidates of give any information related to the experiments to the candidates. Doing so will constitute an examination irr</w:t>
      </w:r>
      <w:r>
        <w:rPr>
          <w:rFonts w:ascii="Times New Roman" w:hAnsi="Times New Roman" w:cs="Times New Roman"/>
          <w:i/>
          <w:sz w:val="28"/>
          <w:szCs w:val="28"/>
        </w:rPr>
        <w:t>egularity.</w:t>
      </w:r>
    </w:p>
    <w:p w14:paraId="5615B6B5" w14:textId="77777777" w:rsidR="00CF7349" w:rsidRDefault="00CF7349">
      <w:pPr>
        <w:spacing w:after="0" w:line="360" w:lineRule="auto"/>
        <w:jc w:val="both"/>
        <w:rPr>
          <w:rFonts w:ascii="Times New Roman" w:hAnsi="Times New Roman" w:cs="Times New Roman"/>
          <w:i/>
          <w:sz w:val="28"/>
          <w:szCs w:val="28"/>
        </w:rPr>
      </w:pPr>
    </w:p>
    <w:p w14:paraId="1A0F2CE0" w14:textId="77777777" w:rsidR="00CF7349" w:rsidRDefault="00540628">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REQUIREMENTS FOR CANDIDATES</w:t>
      </w:r>
    </w:p>
    <w:p w14:paraId="53394F29" w14:textId="77777777" w:rsidR="00CF7349" w:rsidRDefault="00540628">
      <w:pPr>
        <w:spacing w:after="0" w:line="360" w:lineRule="auto"/>
        <w:rPr>
          <w:rFonts w:ascii="Times New Roman" w:hAnsi="Times New Roman" w:cs="Times New Roman"/>
          <w:sz w:val="28"/>
          <w:szCs w:val="28"/>
        </w:rPr>
      </w:pPr>
      <w:r>
        <w:rPr>
          <w:rFonts w:ascii="Times New Roman" w:hAnsi="Times New Roman" w:cs="Times New Roman"/>
          <w:sz w:val="28"/>
          <w:szCs w:val="28"/>
        </w:rPr>
        <w:t>In addition to fittings, and apparatus found in the chemistry laboratory, each candidate will require:</w:t>
      </w:r>
    </w:p>
    <w:p w14:paraId="589EC42A"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b/>
          <w:bCs/>
          <w:sz w:val="28"/>
          <w:szCs w:val="28"/>
        </w:rPr>
        <w:t>Solid P</w:t>
      </w:r>
      <w:r>
        <w:rPr>
          <w:rFonts w:ascii="Times New Roman" w:hAnsi="Times New Roman" w:cs="Times New Roman"/>
          <w:sz w:val="28"/>
          <w:szCs w:val="28"/>
        </w:rPr>
        <w:t xml:space="preserve"> - 4.0 g of accurately weighed ethane-1,2-dioic acid in to stoppered container.</w:t>
      </w:r>
    </w:p>
    <w:p w14:paraId="5DD86B27"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100 cm</w:t>
      </w:r>
      <w:r>
        <w:rPr>
          <w:rFonts w:ascii="Times New Roman" w:hAnsi="Times New Roman" w:cs="Times New Roman"/>
          <w:sz w:val="28"/>
          <w:szCs w:val="28"/>
          <w:vertAlign w:val="superscript"/>
        </w:rPr>
        <w:t>3</w:t>
      </w:r>
      <w:r>
        <w:rPr>
          <w:rFonts w:ascii="Times New Roman" w:hAnsi="Times New Roman" w:cs="Times New Roman"/>
          <w:sz w:val="28"/>
          <w:szCs w:val="28"/>
        </w:rPr>
        <w:t xml:space="preserve"> of </w:t>
      </w:r>
      <w:r>
        <w:rPr>
          <w:rFonts w:ascii="Times New Roman" w:hAnsi="Times New Roman" w:cs="Times New Roman"/>
          <w:b/>
          <w:sz w:val="28"/>
          <w:szCs w:val="28"/>
        </w:rPr>
        <w:t>Solution Q</w:t>
      </w:r>
      <w:r>
        <w:rPr>
          <w:rFonts w:ascii="Times New Roman" w:hAnsi="Times New Roman" w:cs="Times New Roman"/>
          <w:sz w:val="28"/>
          <w:szCs w:val="28"/>
        </w:rPr>
        <w:t xml:space="preserve"> – 0.</w:t>
      </w:r>
      <w:r>
        <w:rPr>
          <w:rFonts w:ascii="Times New Roman" w:hAnsi="Times New Roman" w:cs="Times New Roman"/>
          <w:sz w:val="28"/>
          <w:szCs w:val="28"/>
        </w:rPr>
        <w:t>2M sodium hydroxide solution.</w:t>
      </w:r>
    </w:p>
    <w:p w14:paraId="5293A696"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 xml:space="preserve">About 2g of </w:t>
      </w:r>
      <w:r>
        <w:rPr>
          <w:rFonts w:ascii="Times New Roman" w:hAnsi="Times New Roman" w:cs="Times New Roman"/>
          <w:b/>
          <w:sz w:val="28"/>
          <w:szCs w:val="28"/>
        </w:rPr>
        <w:t>Solid T</w:t>
      </w:r>
      <w:r>
        <w:rPr>
          <w:rFonts w:ascii="Times New Roman" w:hAnsi="Times New Roman" w:cs="Times New Roman"/>
          <w:sz w:val="28"/>
          <w:szCs w:val="28"/>
        </w:rPr>
        <w:t xml:space="preserve"> – a mixture of 1.5 g lead (II) carbonate and 0.5 g copper (II) sulphate.</w:t>
      </w:r>
    </w:p>
    <w:p w14:paraId="056AA628"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b/>
          <w:bCs/>
          <w:sz w:val="28"/>
          <w:szCs w:val="28"/>
        </w:rPr>
        <w:t>Liquid U</w:t>
      </w:r>
      <w:r>
        <w:rPr>
          <w:rFonts w:ascii="Times New Roman" w:hAnsi="Times New Roman" w:cs="Times New Roman"/>
          <w:sz w:val="28"/>
          <w:szCs w:val="28"/>
        </w:rPr>
        <w:t xml:space="preserve"> - 5 ml of ethanol in a stoppered boiling tube.</w:t>
      </w:r>
    </w:p>
    <w:p w14:paraId="677501F4"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About 0.5g of sodium hydrogen carbonate in a stoppered container.</w:t>
      </w:r>
    </w:p>
    <w:p w14:paraId="0ED8DB0A"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 xml:space="preserve">Distilled </w:t>
      </w:r>
      <w:r>
        <w:rPr>
          <w:rFonts w:ascii="Times New Roman" w:hAnsi="Times New Roman" w:cs="Times New Roman"/>
          <w:sz w:val="28"/>
          <w:szCs w:val="28"/>
        </w:rPr>
        <w:t>water in a wash bottle.</w:t>
      </w:r>
    </w:p>
    <w:p w14:paraId="3057C99A"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lastRenderedPageBreak/>
        <w:t>One 50 cm</w:t>
      </w:r>
      <w:r>
        <w:rPr>
          <w:rFonts w:ascii="Times New Roman" w:hAnsi="Times New Roman" w:cs="Times New Roman"/>
          <w:sz w:val="28"/>
          <w:szCs w:val="28"/>
          <w:vertAlign w:val="superscript"/>
        </w:rPr>
        <w:t>3</w:t>
      </w:r>
      <w:r>
        <w:rPr>
          <w:rFonts w:ascii="Times New Roman" w:hAnsi="Times New Roman" w:cs="Times New Roman"/>
          <w:sz w:val="28"/>
          <w:szCs w:val="28"/>
        </w:rPr>
        <w:t xml:space="preserve"> burette.</w:t>
      </w:r>
    </w:p>
    <w:p w14:paraId="32DDF0EA"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One 25 cm</w:t>
      </w:r>
      <w:r>
        <w:rPr>
          <w:rFonts w:ascii="Times New Roman" w:hAnsi="Times New Roman" w:cs="Times New Roman"/>
          <w:sz w:val="28"/>
          <w:szCs w:val="28"/>
          <w:vertAlign w:val="superscript"/>
        </w:rPr>
        <w:t>3</w:t>
      </w:r>
      <w:r>
        <w:rPr>
          <w:rFonts w:ascii="Times New Roman" w:hAnsi="Times New Roman" w:cs="Times New Roman"/>
          <w:sz w:val="28"/>
          <w:szCs w:val="28"/>
        </w:rPr>
        <w:t xml:space="preserve"> pipette.</w:t>
      </w:r>
    </w:p>
    <w:p w14:paraId="076FFDEE"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One 10 cm</w:t>
      </w:r>
      <w:r>
        <w:rPr>
          <w:rFonts w:ascii="Times New Roman" w:hAnsi="Times New Roman" w:cs="Times New Roman"/>
          <w:sz w:val="28"/>
          <w:szCs w:val="28"/>
          <w:vertAlign w:val="superscript"/>
        </w:rPr>
        <w:t>3</w:t>
      </w:r>
      <w:r>
        <w:rPr>
          <w:rFonts w:ascii="Times New Roman" w:hAnsi="Times New Roman" w:cs="Times New Roman"/>
          <w:sz w:val="28"/>
          <w:szCs w:val="28"/>
        </w:rPr>
        <w:t xml:space="preserve"> measuring cylinder.</w:t>
      </w:r>
    </w:p>
    <w:p w14:paraId="6E6D3A6C"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One empty boiling tube.</w:t>
      </w:r>
    </w:p>
    <w:p w14:paraId="6F672C74"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Six, clean dry test tubes placed in a rack.</w:t>
      </w:r>
    </w:p>
    <w:p w14:paraId="64215BA5"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One thermometer with  -10</w:t>
      </w:r>
      <w:r>
        <w:rPr>
          <w:rFonts w:ascii="Times New Roman" w:hAnsi="Times New Roman" w:cs="Times New Roman"/>
          <w:sz w:val="28"/>
          <w:szCs w:val="28"/>
          <w:vertAlign w:val="superscript"/>
        </w:rPr>
        <w:t>o</w:t>
      </w:r>
      <w:r>
        <w:rPr>
          <w:rFonts w:ascii="Times New Roman" w:hAnsi="Times New Roman" w:cs="Times New Roman"/>
          <w:sz w:val="28"/>
          <w:szCs w:val="28"/>
        </w:rPr>
        <w:t>C to 110</w:t>
      </w:r>
      <w:r>
        <w:rPr>
          <w:rFonts w:ascii="Times New Roman" w:hAnsi="Times New Roman" w:cs="Times New Roman"/>
          <w:sz w:val="28"/>
          <w:szCs w:val="28"/>
          <w:vertAlign w:val="superscript"/>
        </w:rPr>
        <w:t>o</w:t>
      </w:r>
      <w:r>
        <w:rPr>
          <w:rFonts w:ascii="Times New Roman" w:hAnsi="Times New Roman" w:cs="Times New Roman"/>
          <w:sz w:val="28"/>
          <w:szCs w:val="28"/>
        </w:rPr>
        <w:t>C range.</w:t>
      </w:r>
    </w:p>
    <w:p w14:paraId="6EC5AC5E"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One test tube holder.</w:t>
      </w:r>
    </w:p>
    <w:p w14:paraId="307293C7"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 xml:space="preserve">One clean and dry conical </w:t>
      </w:r>
      <w:r>
        <w:rPr>
          <w:rFonts w:ascii="Times New Roman" w:hAnsi="Times New Roman" w:cs="Times New Roman"/>
          <w:sz w:val="28"/>
          <w:szCs w:val="28"/>
        </w:rPr>
        <w:t>flask.</w:t>
      </w:r>
    </w:p>
    <w:p w14:paraId="369BF610"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A white tile.</w:t>
      </w:r>
    </w:p>
    <w:p w14:paraId="183B8334" w14:textId="77777777" w:rsidR="00CF7349" w:rsidRDefault="00540628">
      <w:pPr>
        <w:pStyle w:val="ListParagraph"/>
        <w:numPr>
          <w:ilvl w:val="0"/>
          <w:numId w:val="1"/>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A watchglass.</w:t>
      </w:r>
    </w:p>
    <w:p w14:paraId="3E252EFE" w14:textId="77777777" w:rsidR="00CF7349" w:rsidRDefault="00540628">
      <w:pPr>
        <w:spacing w:after="0" w:line="360" w:lineRule="auto"/>
        <w:rPr>
          <w:rFonts w:ascii="Times New Roman" w:hAnsi="Times New Roman" w:cs="Times New Roman"/>
          <w:b/>
          <w:sz w:val="28"/>
          <w:szCs w:val="28"/>
          <w:u w:val="single"/>
        </w:rPr>
      </w:pPr>
      <w:r>
        <w:rPr>
          <w:rFonts w:ascii="Times New Roman" w:hAnsi="Times New Roman" w:cs="Times New Roman"/>
          <w:b/>
          <w:sz w:val="28"/>
          <w:szCs w:val="28"/>
          <w:u w:val="single"/>
        </w:rPr>
        <w:t xml:space="preserve">ACCESS TO: </w:t>
      </w:r>
    </w:p>
    <w:p w14:paraId="33889C98"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Phenolphthalein indicator supplied with a dropper.</w:t>
      </w:r>
    </w:p>
    <w:p w14:paraId="1AEC304A"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2M HCl supplied with a dropper.</w:t>
      </w:r>
    </w:p>
    <w:p w14:paraId="72053BC8"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2M nitric (V) acid supplied with a dropper</w:t>
      </w:r>
    </w:p>
    <w:p w14:paraId="4DD34AA3"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Aqueous NaOH supplied with a dropper.</w:t>
      </w:r>
    </w:p>
    <w:p w14:paraId="3DE3271B"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2M Ammonia solution supplied with a dropper</w:t>
      </w:r>
    </w:p>
    <w:p w14:paraId="4E60131F"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S</w:t>
      </w:r>
      <w:r>
        <w:rPr>
          <w:rFonts w:ascii="Times New Roman" w:hAnsi="Times New Roman" w:cs="Times New Roman"/>
          <w:sz w:val="28"/>
          <w:szCs w:val="28"/>
        </w:rPr>
        <w:t>ource of heat (Bunsen</w:t>
      </w:r>
      <w:r>
        <w:rPr>
          <w:rFonts w:ascii="Times New Roman" w:hAnsi="Times New Roman" w:cs="Times New Roman"/>
          <w:sz w:val="28"/>
          <w:szCs w:val="28"/>
          <w:vertAlign w:val="superscript"/>
        </w:rPr>
        <w:t xml:space="preserve"> </w:t>
      </w:r>
      <w:r>
        <w:rPr>
          <w:rFonts w:ascii="Times New Roman" w:hAnsi="Times New Roman" w:cs="Times New Roman"/>
          <w:sz w:val="28"/>
          <w:szCs w:val="28"/>
        </w:rPr>
        <w:t>burner).</w:t>
      </w:r>
    </w:p>
    <w:p w14:paraId="56CA5DB5" w14:textId="77777777" w:rsidR="00CF7349" w:rsidRDefault="00540628">
      <w:pPr>
        <w:pStyle w:val="ListParagraph"/>
        <w:numPr>
          <w:ilvl w:val="0"/>
          <w:numId w:val="2"/>
        </w:numPr>
        <w:spacing w:after="0" w:line="360" w:lineRule="auto"/>
        <w:ind w:left="540" w:hanging="540"/>
        <w:rPr>
          <w:rFonts w:ascii="Times New Roman" w:hAnsi="Times New Roman" w:cs="Times New Roman"/>
          <w:sz w:val="28"/>
          <w:szCs w:val="28"/>
        </w:rPr>
      </w:pPr>
      <w:r>
        <w:rPr>
          <w:rFonts w:ascii="Times New Roman" w:hAnsi="Times New Roman" w:cs="Times New Roman"/>
          <w:sz w:val="28"/>
          <w:szCs w:val="28"/>
        </w:rPr>
        <w:t>Acidified potassium dichromate (VI) – K</w:t>
      </w:r>
      <w:r>
        <w:rPr>
          <w:rFonts w:ascii="Times New Roman" w:hAnsi="Times New Roman" w:cs="Times New Roman"/>
          <w:sz w:val="28"/>
          <w:szCs w:val="28"/>
        </w:rPr>
        <w:softHyphen/>
      </w:r>
      <w:r>
        <w:rPr>
          <w:rFonts w:ascii="Times New Roman" w:hAnsi="Times New Roman" w:cs="Times New Roman"/>
          <w:sz w:val="28"/>
          <w:szCs w:val="28"/>
          <w:vertAlign w:val="subscript"/>
        </w:rPr>
        <w:t>2</w:t>
      </w:r>
      <w:r>
        <w:rPr>
          <w:rFonts w:ascii="Times New Roman" w:hAnsi="Times New Roman" w:cs="Times New Roman"/>
          <w:sz w:val="28"/>
          <w:szCs w:val="28"/>
        </w:rPr>
        <w:softHyphen/>
        <w:t>Cr</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7</w:t>
      </w:r>
      <w:r>
        <w:rPr>
          <w:rFonts w:ascii="Times New Roman" w:hAnsi="Times New Roman" w:cs="Times New Roman"/>
          <w:sz w:val="28"/>
          <w:szCs w:val="28"/>
        </w:rPr>
        <w:t>.</w:t>
      </w:r>
    </w:p>
    <w:p w14:paraId="2C79D39A" w14:textId="77777777" w:rsidR="00CF7349" w:rsidRDefault="00CF7349">
      <w:pPr>
        <w:rPr>
          <w:rFonts w:ascii="Times New Roman" w:hAnsi="Times New Roman" w:cs="Times New Roman"/>
          <w:sz w:val="28"/>
          <w:szCs w:val="28"/>
        </w:rPr>
      </w:pPr>
    </w:p>
    <w:p w14:paraId="58B79588" w14:textId="77777777" w:rsidR="00CF7349" w:rsidRDefault="00CF7349">
      <w:pPr>
        <w:rPr>
          <w:rFonts w:ascii="Times New Roman" w:hAnsi="Times New Roman" w:cs="Times New Roman"/>
          <w:sz w:val="28"/>
          <w:szCs w:val="28"/>
        </w:rPr>
      </w:pPr>
    </w:p>
    <w:p w14:paraId="15F07367" w14:textId="77777777" w:rsidR="00CF7349" w:rsidRDefault="00540628">
      <w:pPr>
        <w:tabs>
          <w:tab w:val="left" w:pos="2415"/>
        </w:tabs>
        <w:jc w:val="center"/>
        <w:rPr>
          <w:rFonts w:ascii="Times New Roman" w:hAnsi="Times New Roman" w:cs="Times New Roman"/>
          <w:b/>
          <w:sz w:val="28"/>
          <w:szCs w:val="28"/>
          <w:u w:val="single"/>
        </w:rPr>
      </w:pPr>
      <w:r>
        <w:rPr>
          <w:rFonts w:ascii="Times New Roman" w:hAnsi="Times New Roman" w:cs="Times New Roman"/>
          <w:b/>
          <w:sz w:val="28"/>
          <w:szCs w:val="28"/>
          <w:u w:val="single"/>
        </w:rPr>
        <w:t>LAST PRINTED PAGE</w:t>
      </w:r>
    </w:p>
    <w:sectPr w:rsidR="00CF73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918B7" w14:textId="77777777" w:rsidR="00540628" w:rsidRDefault="00540628">
      <w:pPr>
        <w:spacing w:line="240" w:lineRule="auto"/>
      </w:pPr>
      <w:r>
        <w:separator/>
      </w:r>
    </w:p>
  </w:endnote>
  <w:endnote w:type="continuationSeparator" w:id="0">
    <w:p w14:paraId="2DFCC0B4" w14:textId="77777777" w:rsidR="00540628" w:rsidRDefault="00540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Light">
    <w:altName w:val="Segoe Prin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09387"/>
      <w:docPartObj>
        <w:docPartGallery w:val="AutoText"/>
      </w:docPartObj>
    </w:sdtPr>
    <w:sdtEndPr/>
    <w:sdtContent>
      <w:p w14:paraId="18379799" w14:textId="77777777" w:rsidR="00CF7349" w:rsidRDefault="00540628">
        <w:pPr>
          <w:pStyle w:val="Footer"/>
          <w:jc w:val="right"/>
        </w:pPr>
        <w:r>
          <w:fldChar w:fldCharType="begin"/>
        </w:r>
        <w:r>
          <w:instrText xml:space="preserve"> PAGE   \* MERGEFORMAT </w:instrText>
        </w:r>
        <w:r>
          <w:fldChar w:fldCharType="separate"/>
        </w:r>
        <w:r w:rsidR="006C214E">
          <w:rPr>
            <w:noProof/>
          </w:rPr>
          <w:t>2</w:t>
        </w:r>
        <w:r>
          <w:fldChar w:fldCharType="end"/>
        </w:r>
      </w:p>
    </w:sdtContent>
  </w:sdt>
  <w:p w14:paraId="27BF9277" w14:textId="77777777" w:rsidR="00CF7349" w:rsidRDefault="00CF73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7F68F" w14:textId="77777777" w:rsidR="00540628" w:rsidRDefault="00540628">
      <w:pPr>
        <w:spacing w:after="0"/>
      </w:pPr>
      <w:r>
        <w:separator/>
      </w:r>
    </w:p>
  </w:footnote>
  <w:footnote w:type="continuationSeparator" w:id="0">
    <w:p w14:paraId="7933BC5B" w14:textId="77777777" w:rsidR="00540628" w:rsidRDefault="0054062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B3A7C"/>
    <w:multiLevelType w:val="multilevel"/>
    <w:tmpl w:val="323B3A7C"/>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BAC653B"/>
    <w:multiLevelType w:val="multilevel"/>
    <w:tmpl w:val="3BAC653B"/>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C78"/>
    <w:rsid w:val="000400A3"/>
    <w:rsid w:val="000635CB"/>
    <w:rsid w:val="000702F2"/>
    <w:rsid w:val="00083DEE"/>
    <w:rsid w:val="000A1C43"/>
    <w:rsid w:val="000A65CD"/>
    <w:rsid w:val="000C6F20"/>
    <w:rsid w:val="000F0C1C"/>
    <w:rsid w:val="00102E94"/>
    <w:rsid w:val="00162BCA"/>
    <w:rsid w:val="001918D3"/>
    <w:rsid w:val="001B0A4C"/>
    <w:rsid w:val="00201DC0"/>
    <w:rsid w:val="00203F5C"/>
    <w:rsid w:val="00236060"/>
    <w:rsid w:val="0026777D"/>
    <w:rsid w:val="002732C6"/>
    <w:rsid w:val="002D493C"/>
    <w:rsid w:val="002F736A"/>
    <w:rsid w:val="00362A4A"/>
    <w:rsid w:val="003C5FE0"/>
    <w:rsid w:val="003D5FFE"/>
    <w:rsid w:val="00455CCA"/>
    <w:rsid w:val="00482D9C"/>
    <w:rsid w:val="005302F1"/>
    <w:rsid w:val="00540628"/>
    <w:rsid w:val="00575AB0"/>
    <w:rsid w:val="005800B9"/>
    <w:rsid w:val="00582D4F"/>
    <w:rsid w:val="005F69EB"/>
    <w:rsid w:val="006111EE"/>
    <w:rsid w:val="00627F48"/>
    <w:rsid w:val="00671729"/>
    <w:rsid w:val="00681A3F"/>
    <w:rsid w:val="006A1937"/>
    <w:rsid w:val="006C214E"/>
    <w:rsid w:val="006C2CBB"/>
    <w:rsid w:val="00730BA1"/>
    <w:rsid w:val="00735B15"/>
    <w:rsid w:val="00775216"/>
    <w:rsid w:val="00794E72"/>
    <w:rsid w:val="007A4CCA"/>
    <w:rsid w:val="007C6430"/>
    <w:rsid w:val="007D0B2C"/>
    <w:rsid w:val="007E1C67"/>
    <w:rsid w:val="00832883"/>
    <w:rsid w:val="008430AB"/>
    <w:rsid w:val="00875C78"/>
    <w:rsid w:val="008A3EDE"/>
    <w:rsid w:val="008C2FED"/>
    <w:rsid w:val="008D55E5"/>
    <w:rsid w:val="00962814"/>
    <w:rsid w:val="00A10D5E"/>
    <w:rsid w:val="00A164B7"/>
    <w:rsid w:val="00A527FB"/>
    <w:rsid w:val="00A6385A"/>
    <w:rsid w:val="00AF4FEE"/>
    <w:rsid w:val="00B80BFE"/>
    <w:rsid w:val="00BE027C"/>
    <w:rsid w:val="00BE3BFF"/>
    <w:rsid w:val="00C11671"/>
    <w:rsid w:val="00C15178"/>
    <w:rsid w:val="00CA0CB2"/>
    <w:rsid w:val="00CF0CC2"/>
    <w:rsid w:val="00CF4513"/>
    <w:rsid w:val="00CF7349"/>
    <w:rsid w:val="00D1189D"/>
    <w:rsid w:val="00D50E12"/>
    <w:rsid w:val="00D72CCD"/>
    <w:rsid w:val="00DA3D16"/>
    <w:rsid w:val="00DE7056"/>
    <w:rsid w:val="00E0669C"/>
    <w:rsid w:val="00E16EF0"/>
    <w:rsid w:val="00E55BC9"/>
    <w:rsid w:val="00E7681E"/>
    <w:rsid w:val="00E946CA"/>
    <w:rsid w:val="00EA2CB5"/>
    <w:rsid w:val="00F41225"/>
    <w:rsid w:val="00F553D7"/>
    <w:rsid w:val="00F72958"/>
    <w:rsid w:val="00F76EA2"/>
    <w:rsid w:val="00F76F3E"/>
    <w:rsid w:val="00F778B9"/>
    <w:rsid w:val="00FA2096"/>
    <w:rsid w:val="22620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05ED4"/>
  <w15:docId w15:val="{09BC6372-1750-465F-A48C-6647E601A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heme="minorEastAsia"/>
      <w:sz w:val="22"/>
      <w:szCs w:val="22"/>
    </w:rPr>
  </w:style>
  <w:style w:type="paragraph" w:styleId="Heading2">
    <w:name w:val="heading 2"/>
    <w:basedOn w:val="Normal"/>
    <w:next w:val="Normal"/>
    <w:link w:val="Heading2Char"/>
    <w:uiPriority w:val="9"/>
    <w:unhideWhenUsed/>
    <w:qFormat/>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pPr>
      <w:ind w:left="720"/>
      <w:contextualSpacing/>
    </w:pPr>
    <w:rPr>
      <w:rFonts w:eastAsiaTheme="minorHAnsi"/>
    </w:rPr>
  </w:style>
  <w:style w:type="character" w:customStyle="1" w:styleId="TitleChar">
    <w:name w:val="Title Char"/>
    <w:basedOn w:val="DefaultParagraphFont"/>
    <w:link w:val="Title"/>
    <w:uiPriority w:val="10"/>
    <w:qFormat/>
    <w:rPr>
      <w:rFonts w:asciiTheme="majorHAnsi" w:eastAsiaTheme="majorEastAsia" w:hAnsiTheme="majorHAnsi" w:cstheme="majorBidi"/>
      <w:spacing w:val="-10"/>
      <w:kern w:val="28"/>
      <w:sz w:val="56"/>
      <w:szCs w:val="56"/>
    </w:rPr>
  </w:style>
  <w:style w:type="character" w:customStyle="1" w:styleId="FooterChar">
    <w:name w:val="Footer Char"/>
    <w:basedOn w:val="DefaultParagraphFont"/>
    <w:link w:val="Footer"/>
    <w:uiPriority w:val="99"/>
    <w:rPr>
      <w:rFonts w:eastAsiaTheme="minorEastAsia"/>
    </w:rPr>
  </w:style>
  <w:style w:type="character" w:customStyle="1" w:styleId="HeaderChar">
    <w:name w:val="Header Char"/>
    <w:basedOn w:val="DefaultParagraphFont"/>
    <w:link w:val="Header"/>
    <w:uiPriority w:val="99"/>
    <w:qFormat/>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GACHUNGA</dc:creator>
  <cp:lastModifiedBy>DennisK</cp:lastModifiedBy>
  <cp:revision>5</cp:revision>
  <cp:lastPrinted>2022-08-17T17:12:00Z</cp:lastPrinted>
  <dcterms:created xsi:type="dcterms:W3CDTF">2024-02-29T09:05:00Z</dcterms:created>
  <dcterms:modified xsi:type="dcterms:W3CDTF">2024-03-15T13:31:00Z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e10615b8f959e1c32925a07522045d3f64f7a77d95c880979e25c5b55695fc3e</vt:lpwstr>
  </property>
  <property fmtid="{D5CDD505-2E9C-101B-9397-08002B2CF9AE}" pid="3" name="KSOProductBuildVer">
    <vt:lpwstr>1033-12.2.0.13489</vt:lpwstr>
  </property>
  <property fmtid="{D5CDD505-2E9C-101B-9397-08002B2CF9AE}" pid="4" name="ICV">
    <vt:lpwstr>FEC734C09BBB41AF961DC0D4A0729BD5_13</vt:lpwstr>
  </property>
</Properties>
</file>