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9E" w:rsidRDefault="007C239E" w:rsidP="007C239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2327275</wp:posOffset>
            </wp:positionH>
            <wp:positionV relativeFrom="paragraph">
              <wp:posOffset>-747395</wp:posOffset>
            </wp:positionV>
            <wp:extent cx="1263015" cy="104775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39E" w:rsidRDefault="007C239E" w:rsidP="007C239E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C239E" w:rsidRDefault="007C239E" w:rsidP="007C239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C239E" w:rsidRDefault="007C239E" w:rsidP="007C239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C239E" w:rsidRDefault="007C239E" w:rsidP="007C239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C239E" w:rsidRDefault="007C239E" w:rsidP="007C239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C239E" w:rsidRDefault="00580FDE" w:rsidP="007C239E">
      <w:pPr>
        <w:spacing w:line="360" w:lineRule="auto"/>
        <w:jc w:val="center"/>
        <w:rPr>
          <w:rFonts w:ascii="Maiandra GD" w:hAnsi="Maiandra GD"/>
          <w:b/>
        </w:rPr>
      </w:pPr>
      <w:r w:rsidRPr="00580FD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7C239E" w:rsidRDefault="007C239E" w:rsidP="007C239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7C239E" w:rsidRDefault="00E238C5" w:rsidP="007C239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7C239E">
        <w:rPr>
          <w:rFonts w:ascii="Times New Roman" w:hAnsi="Times New Roman"/>
          <w:sz w:val="24"/>
          <w:szCs w:val="24"/>
        </w:rPr>
        <w:t xml:space="preserve"> YEAR, SECOND SEMESTER EXAMINATION FOR THE DEGREE OF BACHELOR   OF COMMERCE</w:t>
      </w:r>
    </w:p>
    <w:p w:rsidR="007C239E" w:rsidRDefault="007C239E" w:rsidP="007C239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BFC 3275:  INTERMEDIATE ACCOUNTING II</w:t>
      </w:r>
    </w:p>
    <w:p w:rsidR="007C239E" w:rsidRDefault="00580FDE" w:rsidP="007C239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FDE">
        <w:pict>
          <v:shape id="_x0000_s1027" type="#_x0000_t32" style="position:absolute;left:0;text-align:left;margin-left:-1in;margin-top:23.5pt;width:612.45pt;height:0;z-index:251661312" o:connectortype="straight"/>
        </w:pict>
      </w:r>
      <w:r w:rsidR="007C239E">
        <w:rPr>
          <w:rFonts w:ascii="Times New Roman" w:hAnsi="Times New Roman"/>
          <w:b/>
          <w:sz w:val="24"/>
          <w:szCs w:val="24"/>
        </w:rPr>
        <w:t>DATE: AUGUST, 2016</w:t>
      </w:r>
      <w:r w:rsidR="007C239E">
        <w:rPr>
          <w:rFonts w:ascii="Times New Roman" w:hAnsi="Times New Roman"/>
          <w:b/>
          <w:sz w:val="24"/>
          <w:szCs w:val="24"/>
        </w:rPr>
        <w:tab/>
      </w:r>
      <w:r w:rsidR="007C239E">
        <w:rPr>
          <w:rFonts w:ascii="Times New Roman" w:hAnsi="Times New Roman"/>
          <w:b/>
          <w:sz w:val="24"/>
          <w:szCs w:val="24"/>
        </w:rPr>
        <w:tab/>
      </w:r>
      <w:r w:rsidR="007C239E">
        <w:rPr>
          <w:rFonts w:ascii="Times New Roman" w:hAnsi="Times New Roman"/>
          <w:b/>
          <w:sz w:val="24"/>
          <w:szCs w:val="24"/>
        </w:rPr>
        <w:tab/>
      </w:r>
      <w:r w:rsidR="007C239E">
        <w:rPr>
          <w:rFonts w:ascii="Times New Roman" w:hAnsi="Times New Roman"/>
          <w:b/>
          <w:sz w:val="24"/>
          <w:szCs w:val="24"/>
        </w:rPr>
        <w:tab/>
      </w:r>
      <w:r w:rsidR="007C239E">
        <w:rPr>
          <w:rFonts w:ascii="Times New Roman" w:hAnsi="Times New Roman"/>
          <w:b/>
          <w:sz w:val="24"/>
          <w:szCs w:val="24"/>
        </w:rPr>
        <w:tab/>
      </w:r>
      <w:r w:rsidR="007C239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7C239E">
        <w:rPr>
          <w:rFonts w:ascii="Times New Roman" w:hAnsi="Times New Roman"/>
          <w:b/>
          <w:sz w:val="24"/>
          <w:szCs w:val="24"/>
        </w:rPr>
        <w:t>HOURS</w:t>
      </w:r>
    </w:p>
    <w:p w:rsidR="007C239E" w:rsidRDefault="00580FDE" w:rsidP="007C239E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80FDE">
        <w:pict>
          <v:shape id="_x0000_s1028" type="#_x0000_t32" style="position:absolute;margin-left:-1in;margin-top:21.35pt;width:612.45pt;height:0;z-index:251662336" o:connectortype="straight"/>
        </w:pict>
      </w:r>
      <w:r w:rsidR="007C239E">
        <w:rPr>
          <w:rFonts w:ascii="Times New Roman" w:hAnsi="Times New Roman"/>
          <w:b/>
          <w:sz w:val="24"/>
          <w:szCs w:val="24"/>
        </w:rPr>
        <w:t xml:space="preserve">INSTRUCTIONS:  </w:t>
      </w:r>
      <w:r w:rsidR="007C239E">
        <w:rPr>
          <w:rFonts w:ascii="Times New Roman" w:hAnsi="Times New Roman"/>
          <w:i/>
          <w:sz w:val="24"/>
          <w:szCs w:val="24"/>
        </w:rPr>
        <w:t>Answer question</w:t>
      </w:r>
      <w:r w:rsidR="007C239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7C239E">
        <w:rPr>
          <w:rFonts w:ascii="Times New Roman" w:hAnsi="Times New Roman"/>
          <w:i/>
          <w:sz w:val="24"/>
          <w:szCs w:val="24"/>
        </w:rPr>
        <w:t xml:space="preserve">and any other </w:t>
      </w:r>
      <w:r w:rsidR="007C239E">
        <w:rPr>
          <w:rFonts w:ascii="Times New Roman" w:hAnsi="Times New Roman"/>
          <w:b/>
          <w:i/>
          <w:sz w:val="24"/>
          <w:szCs w:val="24"/>
        </w:rPr>
        <w:t>two</w:t>
      </w:r>
      <w:r w:rsidR="007C239E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7C239E" w:rsidRDefault="007C239E" w:rsidP="007C239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C239E" w:rsidRDefault="007C239E" w:rsidP="007C239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Tanga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issued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5,000,000 of 10% term bonds on January 1, 2005, due on January 1, 2010, with interest payable each July 1 and January 1. Investors require an effective –interest rate of 11%.</w:t>
      </w:r>
    </w:p>
    <w:p w:rsidR="007C239E" w:rsidRPr="002A3863" w:rsidRDefault="007C239E" w:rsidP="007C239E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2A3863">
        <w:rPr>
          <w:rFonts w:ascii="Times New Roman" w:hAnsi="Times New Roman"/>
          <w:b/>
          <w:sz w:val="24"/>
          <w:szCs w:val="24"/>
        </w:rPr>
        <w:t>Required:</w:t>
      </w:r>
    </w:p>
    <w:p w:rsidR="00D4523C" w:rsidRDefault="00D4523C" w:rsidP="00D452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the</w:t>
      </w:r>
      <w:r>
        <w:rPr>
          <w:rFonts w:ascii="Times New Roman" w:hAnsi="Times New Roman"/>
          <w:sz w:val="24"/>
          <w:szCs w:val="24"/>
        </w:rPr>
        <w:tab/>
        <w:t>bond proceeds.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4523C" w:rsidRPr="00D4523C" w:rsidRDefault="00D4523C" w:rsidP="00D452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</w:t>
      </w:r>
      <w:r w:rsidR="002A3863">
        <w:rPr>
          <w:rFonts w:ascii="Times New Roman" w:hAnsi="Times New Roman"/>
          <w:sz w:val="24"/>
          <w:szCs w:val="24"/>
        </w:rPr>
        <w:t>necessary journal</w:t>
      </w:r>
      <w:r>
        <w:rPr>
          <w:rFonts w:ascii="Times New Roman" w:hAnsi="Times New Roman"/>
          <w:sz w:val="24"/>
          <w:szCs w:val="24"/>
        </w:rPr>
        <w:t xml:space="preserve"> entries to record the initial transaction and interest for the first semi-annual payment.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523C" w:rsidRDefault="00D4523C" w:rsidP="007C239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Tanga</w:t>
      </w:r>
      <w:proofErr w:type="spellEnd"/>
      <w:r>
        <w:rPr>
          <w:rFonts w:ascii="Times New Roman" w:hAnsi="Times New Roman"/>
          <w:sz w:val="24"/>
          <w:szCs w:val="24"/>
        </w:rPr>
        <w:t xml:space="preserve"> Ltd retires these bonds at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. 5,150,000 at end </w:t>
      </w:r>
      <w:r w:rsidR="002A3863">
        <w:rPr>
          <w:rFonts w:ascii="Times New Roman" w:hAnsi="Times New Roman"/>
          <w:sz w:val="24"/>
          <w:szCs w:val="24"/>
        </w:rPr>
        <w:t>of eighth</w:t>
      </w:r>
      <w:r>
        <w:rPr>
          <w:rFonts w:ascii="Times New Roman" w:hAnsi="Times New Roman"/>
          <w:sz w:val="24"/>
          <w:szCs w:val="24"/>
        </w:rPr>
        <w:t xml:space="preserve"> interest payment period after paying the semiannual interest.</w:t>
      </w:r>
    </w:p>
    <w:p w:rsidR="00D4523C" w:rsidRPr="002A3863" w:rsidRDefault="002A3863" w:rsidP="00D4523C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Required:</w:t>
      </w:r>
    </w:p>
    <w:p w:rsidR="00D4523C" w:rsidRDefault="00D4523C" w:rsidP="00D4523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the carrying value of the bond at redemption date.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523C" w:rsidRDefault="00D4523C" w:rsidP="00D4523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necessary entries to record redemption of the bond at the end of the eighth interest payment period.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4523C" w:rsidRDefault="00D4523C" w:rsidP="007C239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Distinguish between the following pairs of terms.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4523C" w:rsidRDefault="00D4523C" w:rsidP="00D4523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tax liability and deferred tax liability</w:t>
      </w:r>
    </w:p>
    <w:p w:rsidR="00D4523C" w:rsidRDefault="00D4523C" w:rsidP="00D4523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 Base of an asset and carry value of an asset</w:t>
      </w:r>
    </w:p>
    <w:p w:rsidR="00D4523C" w:rsidRDefault="00D4523C" w:rsidP="00D4523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Projected benefit obligation and plan assets</w:t>
      </w:r>
    </w:p>
    <w:p w:rsidR="00D4523C" w:rsidRDefault="00D4523C" w:rsidP="00D4523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Registered bond and bearer bond</w:t>
      </w:r>
    </w:p>
    <w:p w:rsidR="00D4523C" w:rsidRDefault="00D4523C" w:rsidP="00D4523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Stated interest rate and effective interest rate</w:t>
      </w:r>
    </w:p>
    <w:p w:rsidR="00DA63F8" w:rsidRDefault="00D4523C" w:rsidP="00D4523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523C">
        <w:rPr>
          <w:rFonts w:ascii="Times New Roman" w:hAnsi="Times New Roman"/>
          <w:b/>
          <w:sz w:val="24"/>
          <w:szCs w:val="24"/>
        </w:rPr>
        <w:t>QUESTION TWO (20 MARKS)</w:t>
      </w:r>
    </w:p>
    <w:p w:rsidR="00D4523C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information was extracted from the books of </w:t>
      </w:r>
      <w:proofErr w:type="spellStart"/>
      <w:r>
        <w:rPr>
          <w:rFonts w:ascii="Times New Roman" w:hAnsi="Times New Roman"/>
          <w:sz w:val="24"/>
          <w:szCs w:val="24"/>
        </w:rPr>
        <w:t>Edu</w:t>
      </w:r>
      <w:proofErr w:type="spellEnd"/>
      <w:r>
        <w:rPr>
          <w:rFonts w:ascii="Times New Roman" w:hAnsi="Times New Roman"/>
          <w:sz w:val="24"/>
          <w:szCs w:val="24"/>
        </w:rPr>
        <w:t xml:space="preserve"> Ltd for the year ended 31</w:t>
      </w:r>
      <w:r w:rsidRPr="00DA63F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2013.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Shs’000’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shs’000’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1.4.2012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1,500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and buildings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36,000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and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44,000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 and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33,000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40,000</w:t>
      </w:r>
    </w:p>
    <w:p w:rsidR="00DA63F8" w:rsidRDefault="00DA63F8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60,000</w:t>
      </w:r>
    </w:p>
    <w:p w:rsidR="00AE510F" w:rsidRDefault="00AE510F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174,000</w:t>
      </w:r>
    </w:p>
    <w:p w:rsidR="00AE510F" w:rsidRDefault="00AE510F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35,500</w:t>
      </w:r>
    </w:p>
    <w:p w:rsidR="00AE510F" w:rsidRDefault="00AE510F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9592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6,000</w:t>
      </w:r>
    </w:p>
    <w:p w:rsidR="00195929" w:rsidRDefault="00195929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Rental income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6,000</w:t>
      </w:r>
    </w:p>
    <w:p w:rsidR="00195929" w:rsidRDefault="00195929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reserves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4,000</w:t>
      </w:r>
    </w:p>
    <w:p w:rsidR="00195929" w:rsidRDefault="00195929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45,000</w:t>
      </w:r>
    </w:p>
    <w:p w:rsidR="00195929" w:rsidRDefault="00195929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22,000</w:t>
      </w:r>
    </w:p>
    <w:p w:rsidR="00195929" w:rsidRDefault="00195929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4000,000 ordinary share @20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80,000</w:t>
      </w:r>
    </w:p>
    <w:p w:rsidR="00195929" w:rsidRDefault="00195929" w:rsidP="00DA6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 4,000,000 preference shares</w:t>
      </w:r>
    </w:p>
    <w:p w:rsidR="00195929" w:rsidRDefault="00195929" w:rsidP="00195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@20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80,000</w:t>
      </w:r>
    </w:p>
    <w:p w:rsidR="00195929" w:rsidRDefault="00195929" w:rsidP="00195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 5 year bonds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10,000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95929" w:rsidRDefault="00195929" w:rsidP="00195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Retained earnings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4,000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95929" w:rsidRDefault="00195929" w:rsidP="00195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25,000</w:t>
      </w:r>
    </w:p>
    <w:p w:rsidR="00195929" w:rsidRPr="00195929" w:rsidRDefault="00195929" w:rsidP="00195929">
      <w:pPr>
        <w:rPr>
          <w:rFonts w:ascii="Times New Roman" w:hAnsi="Times New Roman"/>
          <w:sz w:val="24"/>
          <w:szCs w:val="24"/>
          <w:u w:val="dotted"/>
        </w:rPr>
      </w:pPr>
      <w:proofErr w:type="gramStart"/>
      <w:r>
        <w:rPr>
          <w:rFonts w:ascii="Times New Roman" w:hAnsi="Times New Roman"/>
          <w:sz w:val="24"/>
          <w:szCs w:val="24"/>
        </w:rPr>
        <w:t>sales</w:t>
      </w:r>
      <w:proofErr w:type="gramEnd"/>
      <w:r>
        <w:rPr>
          <w:rFonts w:ascii="Times New Roman" w:hAnsi="Times New Roman"/>
          <w:sz w:val="24"/>
          <w:szCs w:val="24"/>
        </w:rPr>
        <w:t xml:space="preserve"> and marketing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929">
        <w:rPr>
          <w:rFonts w:ascii="Times New Roman" w:hAnsi="Times New Roman"/>
          <w:sz w:val="24"/>
          <w:szCs w:val="24"/>
          <w:u w:val="dotted"/>
        </w:rPr>
        <w:t>22,000</w:t>
      </w:r>
      <w:r>
        <w:rPr>
          <w:rFonts w:ascii="Times New Roman" w:hAnsi="Times New Roman"/>
          <w:sz w:val="24"/>
          <w:szCs w:val="24"/>
          <w:u w:val="dotted"/>
        </w:rPr>
        <w:tab/>
      </w:r>
      <w:r w:rsidRPr="00195929">
        <w:rPr>
          <w:rFonts w:ascii="Times New Roman" w:hAnsi="Times New Roman"/>
          <w:sz w:val="24"/>
          <w:szCs w:val="24"/>
        </w:rPr>
        <w:tab/>
      </w:r>
      <w:r w:rsidRPr="00195929">
        <w:rPr>
          <w:rFonts w:ascii="Times New Roman" w:hAnsi="Times New Roman"/>
          <w:sz w:val="24"/>
          <w:szCs w:val="24"/>
        </w:rPr>
        <w:tab/>
      </w:r>
      <w:r w:rsidR="00164ED1">
        <w:rPr>
          <w:rFonts w:ascii="Times New Roman" w:hAnsi="Times New Roman"/>
          <w:sz w:val="24"/>
          <w:szCs w:val="24"/>
        </w:rPr>
        <w:t xml:space="preserve"> </w:t>
      </w:r>
      <w:r w:rsidRPr="00195929">
        <w:rPr>
          <w:rFonts w:ascii="Times New Roman" w:hAnsi="Times New Roman"/>
          <w:sz w:val="24"/>
          <w:szCs w:val="24"/>
          <w:u w:val="dotted"/>
        </w:rPr>
        <w:t xml:space="preserve">   </w:t>
      </w:r>
      <w:r w:rsidRPr="00195929">
        <w:rPr>
          <w:rFonts w:ascii="Times New Roman" w:hAnsi="Times New Roman"/>
          <w:sz w:val="24"/>
          <w:szCs w:val="24"/>
          <w:u w:val="dotted"/>
        </w:rPr>
        <w:tab/>
        <w:t xml:space="preserve">   </w:t>
      </w:r>
    </w:p>
    <w:p w:rsidR="00164ED1" w:rsidRDefault="00164ED1" w:rsidP="00195929">
      <w:pPr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164ED1">
        <w:rPr>
          <w:rFonts w:ascii="Times New Roman" w:hAnsi="Times New Roman"/>
          <w:sz w:val="24"/>
          <w:szCs w:val="24"/>
          <w:u w:val="double"/>
        </w:rPr>
        <w:t xml:space="preserve">364,000  </w:t>
      </w:r>
      <w:r w:rsidRPr="00164ED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64ED1">
        <w:rPr>
          <w:rFonts w:ascii="Times New Roman" w:hAnsi="Times New Roman"/>
          <w:sz w:val="24"/>
          <w:szCs w:val="24"/>
        </w:rPr>
        <w:t xml:space="preserve">      </w:t>
      </w:r>
      <w:r w:rsidRPr="00164ED1">
        <w:rPr>
          <w:rFonts w:ascii="Times New Roman" w:hAnsi="Times New Roman"/>
          <w:sz w:val="24"/>
          <w:szCs w:val="24"/>
          <w:u w:val="double"/>
        </w:rPr>
        <w:t xml:space="preserve">  </w:t>
      </w:r>
      <w:proofErr w:type="spellStart"/>
      <w:r w:rsidRPr="00164ED1">
        <w:rPr>
          <w:rFonts w:ascii="Times New Roman" w:hAnsi="Times New Roman"/>
          <w:sz w:val="24"/>
          <w:szCs w:val="24"/>
          <w:u w:val="double"/>
        </w:rPr>
        <w:t>364,000</w:t>
      </w:r>
      <w:proofErr w:type="spellEnd"/>
    </w:p>
    <w:p w:rsidR="00164ED1" w:rsidRDefault="00164ED1" w:rsidP="00164ED1">
      <w:pPr>
        <w:rPr>
          <w:rFonts w:ascii="Times New Roman" w:hAnsi="Times New Roman"/>
          <w:sz w:val="24"/>
          <w:szCs w:val="24"/>
        </w:rPr>
      </w:pPr>
    </w:p>
    <w:p w:rsidR="00195929" w:rsidRPr="00164ED1" w:rsidRDefault="00164ED1" w:rsidP="00164ED1">
      <w:pPr>
        <w:rPr>
          <w:rFonts w:ascii="Times New Roman" w:hAnsi="Times New Roman"/>
          <w:b/>
          <w:sz w:val="24"/>
          <w:szCs w:val="24"/>
          <w:u w:val="single"/>
        </w:rPr>
      </w:pPr>
      <w:r w:rsidRPr="00164ED1">
        <w:rPr>
          <w:rFonts w:ascii="Times New Roman" w:hAnsi="Times New Roman"/>
          <w:b/>
          <w:sz w:val="24"/>
          <w:szCs w:val="24"/>
          <w:u w:val="single"/>
        </w:rPr>
        <w:t>Other Information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as at 31.3.2013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1,600,000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Depreciation of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3,000,000 is to be provided on fixed assets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Included in sales is VAT at 16% which has not been adjusted in the books of accounts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five year bonds were issued on 1</w:t>
      </w:r>
      <w:r w:rsidRPr="00164ED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October 2012 at par. interest payable semi-annually. On 31</w:t>
      </w:r>
      <w:r w:rsidRPr="00164ED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3. 2013 interest for the first </w:t>
      </w:r>
      <w:proofErr w:type="spellStart"/>
      <w:r>
        <w:rPr>
          <w:rFonts w:ascii="Times New Roman" w:hAnsi="Times New Roman"/>
          <w:sz w:val="24"/>
          <w:szCs w:val="24"/>
        </w:rPr>
        <w:t>semi annual</w:t>
      </w:r>
      <w:proofErr w:type="spellEnd"/>
      <w:r>
        <w:rPr>
          <w:rFonts w:ascii="Times New Roman" w:hAnsi="Times New Roman"/>
          <w:sz w:val="24"/>
          <w:szCs w:val="24"/>
        </w:rPr>
        <w:t xml:space="preserve"> period had not been paid.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Corporate tax rate is 30%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31.3. 2013, it was probable a case in court for injuries to a third party by the company vehicle would go against the company and this could cost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550,000.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Warranty claims against the company products amounting to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450,000 had not been paid nor adjusted in the books of the company by 31.3.2013.</w:t>
      </w:r>
    </w:p>
    <w:p w:rsidR="00164ED1" w:rsidRDefault="00164ED1" w:rsidP="00164ED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31</w:t>
      </w:r>
      <w:r w:rsidRPr="00164ED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3. 2013 the board of directors proposed the following;</w:t>
      </w:r>
    </w:p>
    <w:p w:rsidR="00164ED1" w:rsidRDefault="00164ED1" w:rsidP="00164ED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 dividends on ordinary shares</w:t>
      </w:r>
    </w:p>
    <w:p w:rsidR="00164ED1" w:rsidRDefault="00164ED1" w:rsidP="00164ED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Preference dividend to be paid</w:t>
      </w:r>
    </w:p>
    <w:p w:rsidR="00164ED1" w:rsidRDefault="00164ED1" w:rsidP="00164ED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 2,000,000 to be transferred to the general reserve account of the company</w:t>
      </w:r>
    </w:p>
    <w:p w:rsidR="00164ED1" w:rsidRPr="002A3863" w:rsidRDefault="00164ED1" w:rsidP="00164ED1">
      <w:pPr>
        <w:rPr>
          <w:rFonts w:ascii="Times New Roman" w:hAnsi="Times New Roman"/>
          <w:b/>
          <w:sz w:val="24"/>
          <w:szCs w:val="24"/>
        </w:rPr>
      </w:pPr>
      <w:r w:rsidRPr="002A3863">
        <w:rPr>
          <w:rFonts w:ascii="Times New Roman" w:hAnsi="Times New Roman"/>
          <w:b/>
          <w:sz w:val="24"/>
          <w:szCs w:val="24"/>
        </w:rPr>
        <w:t>Required</w:t>
      </w:r>
      <w:r w:rsidR="002A3863" w:rsidRPr="002A3863">
        <w:rPr>
          <w:rFonts w:ascii="Times New Roman" w:hAnsi="Times New Roman"/>
          <w:b/>
          <w:sz w:val="24"/>
          <w:szCs w:val="24"/>
        </w:rPr>
        <w:t>:</w:t>
      </w:r>
    </w:p>
    <w:p w:rsidR="00164ED1" w:rsidRDefault="00164ED1" w:rsidP="00164ED1">
      <w:pPr>
        <w:pStyle w:val="ListParagraph"/>
        <w:numPr>
          <w:ilvl w:val="0"/>
          <w:numId w:val="1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company’s amount of current liabilities for the year ended 31.3.2013(5 Marks)</w:t>
      </w:r>
    </w:p>
    <w:p w:rsidR="00164ED1" w:rsidRDefault="00164ED1" w:rsidP="00164ED1">
      <w:pPr>
        <w:pStyle w:val="ListParagraph"/>
        <w:numPr>
          <w:ilvl w:val="0"/>
          <w:numId w:val="1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the company’s income statement (trading profit and loss) for the year ended 31</w:t>
      </w:r>
      <w:r w:rsidRPr="00164ED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3. 2013.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2A3863" w:rsidRDefault="002A3863" w:rsidP="00164ED1">
      <w:pPr>
        <w:pStyle w:val="ListParagraph"/>
        <w:numPr>
          <w:ilvl w:val="0"/>
          <w:numId w:val="1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statement of financial position (balance sheet) for the year ended 31.3.2013</w:t>
      </w:r>
    </w:p>
    <w:p w:rsidR="002A3863" w:rsidRDefault="002A3863" w:rsidP="002A3863">
      <w:pPr>
        <w:pStyle w:val="ListParagraph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2A3863" w:rsidRDefault="002A3863" w:rsidP="002A3863">
      <w:pPr>
        <w:rPr>
          <w:rFonts w:ascii="Times New Roman" w:hAnsi="Times New Roman"/>
          <w:sz w:val="24"/>
          <w:szCs w:val="24"/>
        </w:rPr>
      </w:pPr>
    </w:p>
    <w:p w:rsidR="002A3863" w:rsidRPr="002A3863" w:rsidRDefault="002A3863" w:rsidP="002A3863">
      <w:pPr>
        <w:rPr>
          <w:rFonts w:ascii="Times New Roman" w:hAnsi="Times New Roman"/>
          <w:b/>
          <w:sz w:val="24"/>
          <w:szCs w:val="24"/>
        </w:rPr>
      </w:pPr>
      <w:r w:rsidRPr="002A3863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BB47F4" w:rsidRPr="00BB47F4" w:rsidRDefault="002A3863" w:rsidP="00174184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Pr="00BB47F4">
        <w:rPr>
          <w:rFonts w:ascii="Times New Roman" w:hAnsi="Times New Roman"/>
          <w:sz w:val="24"/>
          <w:szCs w:val="24"/>
        </w:rPr>
        <w:t xml:space="preserve">2010, </w:t>
      </w:r>
      <w:proofErr w:type="spellStart"/>
      <w:r w:rsidRPr="00BB47F4">
        <w:rPr>
          <w:rFonts w:ascii="Times New Roman" w:hAnsi="Times New Roman"/>
          <w:sz w:val="24"/>
          <w:szCs w:val="24"/>
        </w:rPr>
        <w:t>Kago</w:t>
      </w:r>
      <w:proofErr w:type="spellEnd"/>
      <w:r w:rsidRPr="00BB47F4">
        <w:rPr>
          <w:rFonts w:ascii="Times New Roman" w:hAnsi="Times New Roman"/>
          <w:sz w:val="24"/>
          <w:szCs w:val="24"/>
        </w:rPr>
        <w:t xml:space="preserve"> Ltd. commenced manufacturing and selling electronic decoders </w:t>
      </w:r>
      <w:proofErr w:type="gramStart"/>
      <w:r w:rsidRPr="00BB47F4">
        <w:rPr>
          <w:rFonts w:ascii="Times New Roman" w:hAnsi="Times New Roman"/>
          <w:sz w:val="24"/>
          <w:szCs w:val="24"/>
        </w:rPr>
        <w:t>with  a</w:t>
      </w:r>
      <w:proofErr w:type="gramEnd"/>
      <w:r w:rsidRPr="00BB47F4">
        <w:rPr>
          <w:rFonts w:ascii="Times New Roman" w:hAnsi="Times New Roman"/>
          <w:sz w:val="24"/>
          <w:szCs w:val="24"/>
        </w:rPr>
        <w:t xml:space="preserve"> two year warranty. Industry </w:t>
      </w:r>
      <w:r w:rsidR="00174184" w:rsidRPr="00BB47F4">
        <w:rPr>
          <w:rFonts w:ascii="Times New Roman" w:hAnsi="Times New Roman"/>
          <w:sz w:val="24"/>
          <w:szCs w:val="24"/>
        </w:rPr>
        <w:t xml:space="preserve">experience indicates that 20% of all decoders sold will need repairs in the first year and 10% will need repairs in the second year. The average repair cost is </w:t>
      </w:r>
      <w:proofErr w:type="spellStart"/>
      <w:r w:rsidR="00174184" w:rsidRPr="00BB47F4">
        <w:rPr>
          <w:rFonts w:ascii="Times New Roman" w:hAnsi="Times New Roman"/>
          <w:sz w:val="24"/>
          <w:szCs w:val="24"/>
        </w:rPr>
        <w:t>shs</w:t>
      </w:r>
      <w:proofErr w:type="spellEnd"/>
      <w:r w:rsidR="00174184" w:rsidRPr="00BB47F4">
        <w:rPr>
          <w:rFonts w:ascii="Times New Roman" w:hAnsi="Times New Roman"/>
          <w:sz w:val="24"/>
          <w:szCs w:val="24"/>
        </w:rPr>
        <w:t xml:space="preserve">. 100 per unit. The number of units sold in 2010 and 2011 was 40,000 and 50,000 respectively. Actual repair costs were </w:t>
      </w:r>
      <w:proofErr w:type="spellStart"/>
      <w:r w:rsidR="00174184" w:rsidRPr="00BB47F4">
        <w:rPr>
          <w:rFonts w:ascii="Times New Roman" w:hAnsi="Times New Roman"/>
          <w:sz w:val="24"/>
          <w:szCs w:val="24"/>
        </w:rPr>
        <w:t>shs</w:t>
      </w:r>
      <w:proofErr w:type="spellEnd"/>
      <w:r w:rsidR="00174184" w:rsidRPr="00BB47F4">
        <w:rPr>
          <w:rFonts w:ascii="Times New Roman" w:hAnsi="Times New Roman"/>
          <w:sz w:val="24"/>
          <w:szCs w:val="24"/>
        </w:rPr>
        <w:t xml:space="preserve">. 200,000 in 2010 and </w:t>
      </w:r>
      <w:proofErr w:type="spellStart"/>
      <w:r w:rsidR="00174184" w:rsidRPr="00BB47F4">
        <w:rPr>
          <w:rFonts w:ascii="Times New Roman" w:hAnsi="Times New Roman"/>
          <w:sz w:val="24"/>
          <w:szCs w:val="24"/>
        </w:rPr>
        <w:t>shs</w:t>
      </w:r>
      <w:proofErr w:type="spellEnd"/>
      <w:r w:rsidR="00174184" w:rsidRPr="00BB47F4">
        <w:rPr>
          <w:rFonts w:ascii="Times New Roman" w:hAnsi="Times New Roman"/>
          <w:sz w:val="24"/>
          <w:szCs w:val="24"/>
        </w:rPr>
        <w:t>. 300,000 in 2011 assume all repair costs involved cash expenditure.</w:t>
      </w:r>
    </w:p>
    <w:p w:rsidR="002A3863" w:rsidRDefault="00BB47F4" w:rsidP="000E29AA">
      <w:pPr>
        <w:spacing w:line="360" w:lineRule="auto"/>
        <w:rPr>
          <w:rFonts w:ascii="Times New Roman" w:hAnsi="Times New Roman"/>
          <w:sz w:val="24"/>
          <w:szCs w:val="24"/>
        </w:rPr>
      </w:pPr>
      <w:r w:rsidRPr="00BB47F4">
        <w:rPr>
          <w:rFonts w:ascii="Times New Roman" w:hAnsi="Times New Roman"/>
          <w:sz w:val="24"/>
          <w:szCs w:val="24"/>
        </w:rPr>
        <w:t>Show the nece</w:t>
      </w:r>
      <w:r w:rsidR="001E49AC">
        <w:rPr>
          <w:rFonts w:ascii="Times New Roman" w:hAnsi="Times New Roman"/>
          <w:sz w:val="24"/>
          <w:szCs w:val="24"/>
        </w:rPr>
        <w:t>ssary accounting entries to recognize warranty</w:t>
      </w:r>
      <w:r w:rsidR="000E29AA">
        <w:rPr>
          <w:rFonts w:ascii="Times New Roman" w:hAnsi="Times New Roman"/>
          <w:sz w:val="24"/>
          <w:szCs w:val="24"/>
        </w:rPr>
        <w:t xml:space="preserve"> expenses and warranty liability in the period 2010 and 2012 the above </w:t>
      </w:r>
      <w:proofErr w:type="spellStart"/>
      <w:r w:rsidR="000E29AA">
        <w:rPr>
          <w:rFonts w:ascii="Times New Roman" w:hAnsi="Times New Roman"/>
          <w:sz w:val="24"/>
          <w:szCs w:val="24"/>
        </w:rPr>
        <w:t>transations</w:t>
      </w:r>
      <w:proofErr w:type="spellEnd"/>
      <w:r w:rsidR="000E29AA">
        <w:rPr>
          <w:rFonts w:ascii="Times New Roman" w:hAnsi="Times New Roman"/>
          <w:sz w:val="24"/>
          <w:szCs w:val="24"/>
        </w:rPr>
        <w:t xml:space="preserve"> showing the balance sheet extracts for the years 2009 and 2010.</w:t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</w:r>
      <w:r w:rsidR="000E29AA">
        <w:rPr>
          <w:rFonts w:ascii="Times New Roman" w:hAnsi="Times New Roman"/>
          <w:sz w:val="24"/>
          <w:szCs w:val="24"/>
        </w:rPr>
        <w:tab/>
        <w:t>(8 Marks)</w:t>
      </w:r>
    </w:p>
    <w:p w:rsidR="000E29AA" w:rsidRDefault="000E29AA" w:rsidP="000E29AA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information relates to </w:t>
      </w:r>
      <w:proofErr w:type="spellStart"/>
      <w:r>
        <w:rPr>
          <w:rFonts w:ascii="Times New Roman" w:hAnsi="Times New Roman"/>
          <w:sz w:val="24"/>
          <w:szCs w:val="24"/>
        </w:rPr>
        <w:t>Imenti</w:t>
      </w:r>
      <w:proofErr w:type="spellEnd"/>
      <w:r>
        <w:rPr>
          <w:rFonts w:ascii="Times New Roman" w:hAnsi="Times New Roman"/>
          <w:sz w:val="24"/>
          <w:szCs w:val="24"/>
        </w:rPr>
        <w:t xml:space="preserve"> investment co.ltd, defined benefit pension plan for the year 2012;</w:t>
      </w:r>
    </w:p>
    <w:p w:rsidR="000E29AA" w:rsidRDefault="000870A7" w:rsidP="000870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Service costs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640,000</w:t>
      </w:r>
    </w:p>
    <w:p w:rsidR="000870A7" w:rsidRDefault="000870A7" w:rsidP="000870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Actual and expected return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140,000</w:t>
      </w:r>
    </w:p>
    <w:p w:rsidR="000870A7" w:rsidRDefault="000870A7" w:rsidP="000870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Unexpected loss on plan assets related to year 2012 disposal of an asset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160,000</w:t>
      </w:r>
    </w:p>
    <w:p w:rsidR="000870A7" w:rsidRDefault="000870A7" w:rsidP="000870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Amortizaton</w:t>
      </w:r>
      <w:proofErr w:type="spellEnd"/>
      <w:r>
        <w:rPr>
          <w:rFonts w:ascii="Times New Roman" w:hAnsi="Times New Roman"/>
          <w:sz w:val="24"/>
          <w:szCs w:val="24"/>
        </w:rPr>
        <w:t xml:space="preserve"> of past service cost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20,000</w:t>
      </w:r>
    </w:p>
    <w:p w:rsidR="000870A7" w:rsidRDefault="000870A7" w:rsidP="000870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Annual interest on pension obligation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200,000</w:t>
      </w:r>
    </w:p>
    <w:p w:rsidR="000870A7" w:rsidRPr="000870A7" w:rsidRDefault="000870A7" w:rsidP="000870A7">
      <w:pPr>
        <w:rPr>
          <w:rFonts w:ascii="Times New Roman" w:hAnsi="Times New Roman"/>
          <w:b/>
          <w:sz w:val="24"/>
          <w:szCs w:val="24"/>
        </w:rPr>
      </w:pPr>
      <w:r w:rsidRPr="000870A7">
        <w:rPr>
          <w:rFonts w:ascii="Times New Roman" w:hAnsi="Times New Roman"/>
          <w:b/>
          <w:sz w:val="24"/>
          <w:szCs w:val="24"/>
        </w:rPr>
        <w:t>Required:</w:t>
      </w:r>
    </w:p>
    <w:p w:rsidR="000870A7" w:rsidRDefault="000870A7" w:rsidP="000870A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amount should </w:t>
      </w:r>
      <w:proofErr w:type="spellStart"/>
      <w:r>
        <w:rPr>
          <w:rFonts w:ascii="Times New Roman" w:hAnsi="Times New Roman"/>
          <w:sz w:val="24"/>
          <w:szCs w:val="24"/>
        </w:rPr>
        <w:t>Imenti</w:t>
      </w:r>
      <w:proofErr w:type="spellEnd"/>
      <w:r>
        <w:rPr>
          <w:rFonts w:ascii="Times New Roman" w:hAnsi="Times New Roman"/>
          <w:sz w:val="24"/>
          <w:szCs w:val="24"/>
        </w:rPr>
        <w:t xml:space="preserve"> Co. ltd report as pension expense in its 2012 income statement?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870A7" w:rsidRDefault="000870A7" w:rsidP="000870A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journal entry to record the pension expense.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870A7" w:rsidRDefault="000870A7" w:rsidP="000870A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components of pension expense.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870A7" w:rsidRDefault="000870A7" w:rsidP="000870A7"/>
    <w:p w:rsidR="000870A7" w:rsidRDefault="000870A7" w:rsidP="000870A7">
      <w:pPr>
        <w:rPr>
          <w:rFonts w:ascii="Times New Roman" w:hAnsi="Times New Roman"/>
          <w:b/>
          <w:sz w:val="24"/>
          <w:szCs w:val="24"/>
        </w:rPr>
      </w:pPr>
      <w:r w:rsidRPr="000870A7">
        <w:rPr>
          <w:rFonts w:ascii="Times New Roman" w:hAnsi="Times New Roman"/>
          <w:b/>
          <w:sz w:val="24"/>
          <w:szCs w:val="24"/>
        </w:rPr>
        <w:t>QUESTION FOUR (20 MARKS)</w:t>
      </w:r>
    </w:p>
    <w:p w:rsidR="000870A7" w:rsidRDefault="000870A7" w:rsidP="009A1F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January 1, 2013, Saba Ltd. leased a copier from </w:t>
      </w:r>
      <w:proofErr w:type="spellStart"/>
      <w:r>
        <w:rPr>
          <w:rFonts w:ascii="Times New Roman" w:hAnsi="Times New Roman"/>
          <w:sz w:val="24"/>
          <w:szCs w:val="24"/>
        </w:rPr>
        <w:t>Nane</w:t>
      </w:r>
      <w:proofErr w:type="spellEnd"/>
      <w:r>
        <w:rPr>
          <w:rFonts w:ascii="Times New Roman" w:hAnsi="Times New Roman"/>
          <w:sz w:val="24"/>
          <w:szCs w:val="24"/>
        </w:rPr>
        <w:t xml:space="preserve"> Ltd had purchased the equipment from </w:t>
      </w:r>
      <w:proofErr w:type="spellStart"/>
      <w:r>
        <w:rPr>
          <w:rFonts w:ascii="Times New Roman" w:hAnsi="Times New Roman"/>
          <w:sz w:val="24"/>
          <w:szCs w:val="24"/>
        </w:rPr>
        <w:t>Compuera</w:t>
      </w:r>
      <w:proofErr w:type="spellEnd"/>
      <w:r>
        <w:rPr>
          <w:rFonts w:ascii="Times New Roman" w:hAnsi="Times New Roman"/>
          <w:sz w:val="24"/>
          <w:szCs w:val="24"/>
        </w:rPr>
        <w:t xml:space="preserve"> Ltd at a cost of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. 718,619. The lease agreement specifies annual payments beginning January 1, 2013, the inception of the lease, and at each December 31 through 2018. </w:t>
      </w:r>
      <w:r>
        <w:rPr>
          <w:rFonts w:ascii="Times New Roman" w:hAnsi="Times New Roman"/>
          <w:sz w:val="24"/>
          <w:szCs w:val="24"/>
        </w:rPr>
        <w:lastRenderedPageBreak/>
        <w:t xml:space="preserve">The six-year lease term is equal to the estimated </w:t>
      </w:r>
      <w:r w:rsidR="009A1FC6">
        <w:rPr>
          <w:rFonts w:ascii="Times New Roman" w:hAnsi="Times New Roman"/>
          <w:sz w:val="24"/>
          <w:szCs w:val="24"/>
        </w:rPr>
        <w:t>useful life of the copier. The interest rate is 10%.</w:t>
      </w:r>
    </w:p>
    <w:p w:rsidR="009A1FC6" w:rsidRPr="009A1FC6" w:rsidRDefault="009A1FC6" w:rsidP="000870A7">
      <w:pPr>
        <w:rPr>
          <w:rFonts w:ascii="Times New Roman" w:hAnsi="Times New Roman"/>
          <w:b/>
          <w:sz w:val="24"/>
          <w:szCs w:val="24"/>
        </w:rPr>
      </w:pPr>
      <w:r w:rsidRPr="009A1FC6">
        <w:rPr>
          <w:rFonts w:ascii="Times New Roman" w:hAnsi="Times New Roman"/>
          <w:b/>
          <w:sz w:val="24"/>
          <w:szCs w:val="24"/>
        </w:rPr>
        <w:t>Required:</w:t>
      </w:r>
    </w:p>
    <w:p w:rsidR="009A1FC6" w:rsidRDefault="009A1FC6" w:rsidP="009A1FC6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necessary accounting entries to recognize the lease at inception by Saba Ltd, and payment of the first two </w:t>
      </w:r>
      <w:proofErr w:type="gramStart"/>
      <w:r>
        <w:rPr>
          <w:rFonts w:ascii="Times New Roman" w:hAnsi="Times New Roman"/>
          <w:sz w:val="24"/>
          <w:szCs w:val="24"/>
        </w:rPr>
        <w:t>installment</w:t>
      </w:r>
      <w:proofErr w:type="gramEnd"/>
      <w:r>
        <w:rPr>
          <w:rFonts w:ascii="Times New Roman" w:hAnsi="Times New Roman"/>
          <w:sz w:val="24"/>
          <w:szCs w:val="24"/>
        </w:rPr>
        <w:t>, depreciation amount and the finance charges.</w:t>
      </w:r>
    </w:p>
    <w:p w:rsidR="009A1FC6" w:rsidRDefault="009A1FC6" w:rsidP="009A1FC6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9A1FC6" w:rsidRDefault="009A1FC6" w:rsidP="009A1FC6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lease amortization schedule.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A1FC6" w:rsidRDefault="009A1FC6" w:rsidP="009A1FC6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essential conditions for determining a capital/finance lease.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1FC6" w:rsidRPr="009A1FC6" w:rsidRDefault="009A1FC6" w:rsidP="009A1FC6">
      <w:pPr>
        <w:rPr>
          <w:rFonts w:ascii="Times New Roman" w:hAnsi="Times New Roman"/>
          <w:b/>
          <w:sz w:val="24"/>
        </w:rPr>
      </w:pPr>
    </w:p>
    <w:p w:rsidR="009A1FC6" w:rsidRDefault="009A1FC6" w:rsidP="009A1FC6">
      <w:pPr>
        <w:rPr>
          <w:rFonts w:ascii="Times New Roman" w:hAnsi="Times New Roman"/>
          <w:b/>
          <w:sz w:val="24"/>
        </w:rPr>
      </w:pPr>
      <w:r w:rsidRPr="009A1FC6">
        <w:rPr>
          <w:rFonts w:ascii="Times New Roman" w:hAnsi="Times New Roman"/>
          <w:b/>
          <w:sz w:val="24"/>
        </w:rPr>
        <w:t>QUESTION FIVE (20 MARKS)</w:t>
      </w:r>
    </w:p>
    <w:p w:rsidR="009A1FC6" w:rsidRDefault="009A1FC6" w:rsidP="009A1FC6">
      <w:pPr>
        <w:pStyle w:val="ListParagraph"/>
        <w:numPr>
          <w:ilvl w:val="0"/>
          <w:numId w:val="21"/>
        </w:numPr>
        <w:spacing w:line="360" w:lineRule="auto"/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Bright Ltd disclosed the following reserves in its published financial statements at 31 December 2011:</w:t>
      </w:r>
    </w:p>
    <w:p w:rsidR="009A1FC6" w:rsidRDefault="009A1FC6" w:rsidP="009A1FC6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</w:p>
    <w:p w:rsidR="009A1FC6" w:rsidRDefault="009A1FC6" w:rsidP="009A1FC6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 Premium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Revaluation Reserve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Retained earnings</w:t>
      </w:r>
    </w:p>
    <w:p w:rsidR="009A1FC6" w:rsidRDefault="009A1FC6" w:rsidP="009A1FC6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Sh’000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Sh’000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Sh’000</w:t>
      </w:r>
    </w:p>
    <w:p w:rsidR="009A1FC6" w:rsidRDefault="009A1FC6" w:rsidP="009A1FC6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720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817</w:t>
      </w:r>
    </w:p>
    <w:p w:rsidR="009A1FC6" w:rsidRDefault="009A1FC6" w:rsidP="009A1FC6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</w:p>
    <w:p w:rsidR="009A1FC6" w:rsidRDefault="009A1FC6" w:rsidP="009A1FC6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During 2012 the following occurred:</w:t>
      </w:r>
    </w:p>
    <w:p w:rsidR="009A1FC6" w:rsidRDefault="009A1FC6" w:rsidP="009A1FC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Bright Ltd issued 100,000 additional 10 cents ordinary shares at 65 cents each, fully paid and 200,000 8</w:t>
      </w:r>
      <w:proofErr w:type="gramStart"/>
      <w:r>
        <w:rPr>
          <w:rFonts w:ascii="Times New Roman" w:hAnsi="Times New Roman"/>
          <w:sz w:val="24"/>
        </w:rPr>
        <w:t>%  Sh.1</w:t>
      </w:r>
      <w:proofErr w:type="gramEnd"/>
      <w:r>
        <w:rPr>
          <w:rFonts w:ascii="Times New Roman" w:hAnsi="Times New Roman"/>
          <w:sz w:val="24"/>
        </w:rPr>
        <w:t xml:space="preserve"> preference shares at Sh. 1.20 each fully paid.</w:t>
      </w:r>
    </w:p>
    <w:p w:rsidR="009A1FC6" w:rsidRDefault="009A1FC6" w:rsidP="009A1FC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Bright Ltd revalued its freehold properties from a previous valuation of Sh.1m to sh.1.2m.</w:t>
      </w:r>
    </w:p>
    <w:p w:rsidR="009A1FC6" w:rsidRDefault="009A1FC6" w:rsidP="009A1FC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Bright Ltd made a 5 for 1 bonus issue of shares on its existing 1 million (including the additional shares in 1 above) ordinary shares of 10 cents each. These new shares ranked for dividends declared for 2012.</w:t>
      </w:r>
    </w:p>
    <w:p w:rsidR="009A1FC6" w:rsidRDefault="009A1FC6" w:rsidP="009A1FC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Bright Ltd made profits after tax of Sh. 308,000. Final dividends proposed for the year were 20 cents per ordinary share together with a full year’s dividend on the new preference shares. There were no interim dividends.</w:t>
      </w:r>
    </w:p>
    <w:p w:rsidR="009A1FC6" w:rsidRPr="009A1FC6" w:rsidRDefault="009A1FC6" w:rsidP="009A1FC6">
      <w:pPr>
        <w:spacing w:line="360" w:lineRule="auto"/>
        <w:rPr>
          <w:rFonts w:ascii="Times New Roman" w:hAnsi="Times New Roman"/>
          <w:sz w:val="24"/>
        </w:rPr>
      </w:pPr>
    </w:p>
    <w:p w:rsidR="009A1FC6" w:rsidRDefault="009A1FC6" w:rsidP="009A1FC6">
      <w:pPr>
        <w:spacing w:line="360" w:lineRule="auto"/>
        <w:rPr>
          <w:rFonts w:ascii="Times New Roman" w:hAnsi="Times New Roman"/>
          <w:b/>
          <w:sz w:val="24"/>
        </w:rPr>
      </w:pPr>
      <w:r w:rsidRPr="00EA5730">
        <w:rPr>
          <w:rFonts w:ascii="Times New Roman" w:hAnsi="Times New Roman"/>
          <w:b/>
          <w:sz w:val="24"/>
        </w:rPr>
        <w:lastRenderedPageBreak/>
        <w:t>Required:</w:t>
      </w:r>
    </w:p>
    <w:p w:rsidR="00EA5730" w:rsidRPr="00EA5730" w:rsidRDefault="00EA5730" w:rsidP="009A1FC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Prepare a statement of changes in equity to be included in their published accounts for the year ended 31 December, 2012.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(12 Marks)</w:t>
      </w:r>
    </w:p>
    <w:p w:rsidR="009A1FC6" w:rsidRDefault="00EA5730" w:rsidP="00EA5730">
      <w:pPr>
        <w:pStyle w:val="ListParagraph"/>
        <w:numPr>
          <w:ilvl w:val="0"/>
          <w:numId w:val="21"/>
        </w:numPr>
        <w:spacing w:line="360" w:lineRule="auto"/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Angela an employee of </w:t>
      </w:r>
      <w:proofErr w:type="spellStart"/>
      <w:r>
        <w:rPr>
          <w:rFonts w:ascii="Times New Roman" w:hAnsi="Times New Roman"/>
          <w:sz w:val="24"/>
        </w:rPr>
        <w:t>Rafiki</w:t>
      </w:r>
      <w:proofErr w:type="spellEnd"/>
      <w:r>
        <w:rPr>
          <w:rFonts w:ascii="Times New Roman" w:hAnsi="Times New Roman"/>
          <w:sz w:val="24"/>
        </w:rPr>
        <w:t xml:space="preserve"> Industries Ltd. is expected to retire in 2025 after 40 years in service. Her retirement period is expected to be 20 </w:t>
      </w:r>
      <w:proofErr w:type="spellStart"/>
      <w:r>
        <w:rPr>
          <w:rFonts w:ascii="Times New Roman" w:hAnsi="Times New Roman"/>
          <w:sz w:val="24"/>
        </w:rPr>
        <w:t>years.At</w:t>
      </w:r>
      <w:proofErr w:type="spellEnd"/>
      <w:r>
        <w:rPr>
          <w:rFonts w:ascii="Times New Roman" w:hAnsi="Times New Roman"/>
          <w:sz w:val="24"/>
        </w:rPr>
        <w:t xml:space="preserve"> the end of </w:t>
      </w:r>
      <w:proofErr w:type="gramStart"/>
      <w:r>
        <w:rPr>
          <w:rFonts w:ascii="Times New Roman" w:hAnsi="Times New Roman"/>
          <w:sz w:val="24"/>
        </w:rPr>
        <w:t>1995,</w:t>
      </w:r>
      <w:proofErr w:type="gramEnd"/>
      <w:r>
        <w:rPr>
          <w:rFonts w:ascii="Times New Roman" w:hAnsi="Times New Roman"/>
          <w:sz w:val="24"/>
        </w:rPr>
        <w:t xml:space="preserve"> 10 years after being hired her salary is </w:t>
      </w:r>
      <w:proofErr w:type="spellStart"/>
      <w:r>
        <w:rPr>
          <w:rFonts w:ascii="Times New Roman" w:hAnsi="Times New Roman"/>
          <w:sz w:val="24"/>
        </w:rPr>
        <w:t>shs</w:t>
      </w:r>
      <w:proofErr w:type="spellEnd"/>
      <w:r>
        <w:rPr>
          <w:rFonts w:ascii="Times New Roman" w:hAnsi="Times New Roman"/>
          <w:sz w:val="24"/>
        </w:rPr>
        <w:t>. 100,000, the interest rate is 6%. The company actuary projects Angela’s salary to</w:t>
      </w:r>
      <w:r w:rsidR="003F72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be </w:t>
      </w:r>
      <w:proofErr w:type="spellStart"/>
      <w:r>
        <w:rPr>
          <w:rFonts w:ascii="Times New Roman" w:hAnsi="Times New Roman"/>
          <w:sz w:val="24"/>
        </w:rPr>
        <w:t>shs</w:t>
      </w:r>
      <w:proofErr w:type="spellEnd"/>
      <w:r>
        <w:rPr>
          <w:rFonts w:ascii="Times New Roman" w:hAnsi="Times New Roman"/>
          <w:sz w:val="24"/>
        </w:rPr>
        <w:t>. 400,000. The company has a defined benefit pension plan that specifies annual retirement benefits equal to:</w:t>
      </w:r>
    </w:p>
    <w:p w:rsidR="00EA5730" w:rsidRDefault="00EA5730" w:rsidP="00EA5730">
      <w:pPr>
        <w:pStyle w:val="ListParagraph"/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 </w:t>
      </w:r>
      <w:proofErr w:type="gramStart"/>
      <w:r>
        <w:rPr>
          <w:rFonts w:ascii="Times New Roman" w:hAnsi="Times New Roman"/>
          <w:sz w:val="24"/>
        </w:rPr>
        <w:t>x</w:t>
      </w:r>
      <w:proofErr w:type="gramEnd"/>
      <w:r>
        <w:rPr>
          <w:rFonts w:ascii="Times New Roman" w:hAnsi="Times New Roman"/>
          <w:sz w:val="24"/>
        </w:rPr>
        <w:t xml:space="preserve"> service years x final year’s salary</w:t>
      </w:r>
    </w:p>
    <w:p w:rsidR="00EA5730" w:rsidRDefault="00EA5730" w:rsidP="00EA5730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What is </w:t>
      </w:r>
      <w:proofErr w:type="spellStart"/>
      <w:r>
        <w:rPr>
          <w:rFonts w:ascii="Times New Roman" w:hAnsi="Times New Roman"/>
          <w:sz w:val="24"/>
        </w:rPr>
        <w:t>Rafiki</w:t>
      </w:r>
      <w:proofErr w:type="spellEnd"/>
      <w:r>
        <w:rPr>
          <w:rFonts w:ascii="Times New Roman" w:hAnsi="Times New Roman"/>
          <w:sz w:val="24"/>
        </w:rPr>
        <w:t xml:space="preserve"> Industries Ltd Projected Benefit Obligation with respect to Angela?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EA5730" w:rsidRPr="009A1FC6" w:rsidRDefault="00EA5730" w:rsidP="00EA5730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relation to accounting for pension liabilities distinguish the following terms prior service cost and current service cost.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sectPr w:rsidR="00EA5730" w:rsidRPr="009A1FC6" w:rsidSect="00111C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89" w:rsidRDefault="00F66A89" w:rsidP="002B6883">
      <w:pPr>
        <w:spacing w:after="0" w:line="240" w:lineRule="auto"/>
      </w:pPr>
      <w:r>
        <w:separator/>
      </w:r>
    </w:p>
  </w:endnote>
  <w:endnote w:type="continuationSeparator" w:id="0">
    <w:p w:rsidR="00F66A89" w:rsidRDefault="00F66A89" w:rsidP="002B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26" w:rsidRDefault="005D72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88" w:rsidRDefault="007C239E" w:rsidP="00C11E88">
    <w:pPr>
      <w:pStyle w:val="Footer"/>
      <w:pBdr>
        <w:top w:val="thinThickSmallGap" w:sz="24" w:space="1" w:color="622423" w:themeColor="accent2" w:themeShade="7F"/>
      </w:pBdr>
      <w:tabs>
        <w:tab w:val="left" w:pos="8394"/>
      </w:tabs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  <w:r>
      <w:rPr>
        <w:rFonts w:asciiTheme="majorHAnsi" w:hAnsiTheme="majorHAnsi"/>
      </w:rPr>
      <w:tab/>
    </w:r>
  </w:p>
  <w:p w:rsidR="00C11E88" w:rsidRDefault="007C239E" w:rsidP="00C11E8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80FDE">
      <w:fldChar w:fldCharType="begin"/>
    </w:r>
    <w:r>
      <w:instrText xml:space="preserve"> PAGE   \* MERGEFORMAT </w:instrText>
    </w:r>
    <w:r w:rsidR="00580FDE">
      <w:fldChar w:fldCharType="separate"/>
    </w:r>
    <w:r w:rsidR="00E238C5" w:rsidRPr="00E238C5">
      <w:rPr>
        <w:rFonts w:asciiTheme="majorHAnsi" w:hAnsiTheme="majorHAnsi"/>
        <w:noProof/>
      </w:rPr>
      <w:t>1</w:t>
    </w:r>
    <w:r w:rsidR="00580FDE">
      <w:fldChar w:fldCharType="end"/>
    </w:r>
  </w:p>
  <w:p w:rsidR="00C11E88" w:rsidRDefault="00F66A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26" w:rsidRDefault="005D7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89" w:rsidRDefault="00F66A89" w:rsidP="002B6883">
      <w:pPr>
        <w:spacing w:after="0" w:line="240" w:lineRule="auto"/>
      </w:pPr>
      <w:r>
        <w:separator/>
      </w:r>
    </w:p>
  </w:footnote>
  <w:footnote w:type="continuationSeparator" w:id="0">
    <w:p w:rsidR="00F66A89" w:rsidRDefault="00F66A89" w:rsidP="002B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26" w:rsidRDefault="005D72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26" w:rsidRDefault="005D72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26" w:rsidRDefault="005D72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796"/>
    <w:multiLevelType w:val="hybridMultilevel"/>
    <w:tmpl w:val="7282817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56806B3"/>
    <w:multiLevelType w:val="hybridMultilevel"/>
    <w:tmpl w:val="8206A1E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09D5"/>
    <w:multiLevelType w:val="hybridMultilevel"/>
    <w:tmpl w:val="A754AE4C"/>
    <w:lvl w:ilvl="0" w:tplc="C4A8D8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E4A9E"/>
    <w:multiLevelType w:val="hybridMultilevel"/>
    <w:tmpl w:val="CA76CE7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CA3763"/>
    <w:multiLevelType w:val="hybridMultilevel"/>
    <w:tmpl w:val="2EE0D39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B4430"/>
    <w:multiLevelType w:val="hybridMultilevel"/>
    <w:tmpl w:val="5928D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D47F6"/>
    <w:multiLevelType w:val="hybridMultilevel"/>
    <w:tmpl w:val="E0BE5F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1ED4B7C"/>
    <w:multiLevelType w:val="hybridMultilevel"/>
    <w:tmpl w:val="464A13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2926D93"/>
    <w:multiLevelType w:val="hybridMultilevel"/>
    <w:tmpl w:val="C314733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A8B5DBA"/>
    <w:multiLevelType w:val="hybridMultilevel"/>
    <w:tmpl w:val="023AE18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33C57"/>
    <w:multiLevelType w:val="hybridMultilevel"/>
    <w:tmpl w:val="FED4A1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CA15DE"/>
    <w:multiLevelType w:val="hybridMultilevel"/>
    <w:tmpl w:val="2CB4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86FDA"/>
    <w:multiLevelType w:val="hybridMultilevel"/>
    <w:tmpl w:val="E8D6E5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854445"/>
    <w:multiLevelType w:val="hybridMultilevel"/>
    <w:tmpl w:val="783E659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38750E0"/>
    <w:multiLevelType w:val="hybridMultilevel"/>
    <w:tmpl w:val="FEEC6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95703"/>
    <w:multiLevelType w:val="hybridMultilevel"/>
    <w:tmpl w:val="65FA8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25610"/>
    <w:multiLevelType w:val="hybridMultilevel"/>
    <w:tmpl w:val="CA909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C38AA"/>
    <w:multiLevelType w:val="hybridMultilevel"/>
    <w:tmpl w:val="1B8C31C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CA07A41"/>
    <w:multiLevelType w:val="hybridMultilevel"/>
    <w:tmpl w:val="FAE6F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C3654"/>
    <w:multiLevelType w:val="hybridMultilevel"/>
    <w:tmpl w:val="02B4E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D3383"/>
    <w:multiLevelType w:val="hybridMultilevel"/>
    <w:tmpl w:val="AD76F33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6"/>
  </w:num>
  <w:num w:numId="9">
    <w:abstractNumId w:val="4"/>
  </w:num>
  <w:num w:numId="10">
    <w:abstractNumId w:val="10"/>
  </w:num>
  <w:num w:numId="11">
    <w:abstractNumId w:val="20"/>
  </w:num>
  <w:num w:numId="12">
    <w:abstractNumId w:val="0"/>
  </w:num>
  <w:num w:numId="13">
    <w:abstractNumId w:val="17"/>
  </w:num>
  <w:num w:numId="14">
    <w:abstractNumId w:val="5"/>
  </w:num>
  <w:num w:numId="15">
    <w:abstractNumId w:val="2"/>
  </w:num>
  <w:num w:numId="16">
    <w:abstractNumId w:val="11"/>
  </w:num>
  <w:num w:numId="17">
    <w:abstractNumId w:val="14"/>
  </w:num>
  <w:num w:numId="18">
    <w:abstractNumId w:val="13"/>
  </w:num>
  <w:num w:numId="19">
    <w:abstractNumId w:val="1"/>
  </w:num>
  <w:num w:numId="20">
    <w:abstractNumId w:val="9"/>
  </w:num>
  <w:num w:numId="21">
    <w:abstractNumId w:val="18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39E"/>
    <w:rsid w:val="000870A7"/>
    <w:rsid w:val="000E29AA"/>
    <w:rsid w:val="00111CFB"/>
    <w:rsid w:val="00164ED1"/>
    <w:rsid w:val="00174184"/>
    <w:rsid w:val="00174A6B"/>
    <w:rsid w:val="00195929"/>
    <w:rsid w:val="001E49AC"/>
    <w:rsid w:val="002A3863"/>
    <w:rsid w:val="002B6883"/>
    <w:rsid w:val="003F728E"/>
    <w:rsid w:val="00580FDE"/>
    <w:rsid w:val="005972CE"/>
    <w:rsid w:val="005D7226"/>
    <w:rsid w:val="007C239E"/>
    <w:rsid w:val="00912D60"/>
    <w:rsid w:val="009A1FC6"/>
    <w:rsid w:val="00AE510F"/>
    <w:rsid w:val="00BB47F4"/>
    <w:rsid w:val="00D4523C"/>
    <w:rsid w:val="00DA63F8"/>
    <w:rsid w:val="00E238C5"/>
    <w:rsid w:val="00EA5730"/>
    <w:rsid w:val="00F6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C23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3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39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9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2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6F3E-6DA1-44C2-93D5-38AEF63C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dcterms:created xsi:type="dcterms:W3CDTF">2016-07-14T14:04:00Z</dcterms:created>
  <dcterms:modified xsi:type="dcterms:W3CDTF">2016-07-20T13:44:00Z</dcterms:modified>
</cp:coreProperties>
</file>