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4A" w:rsidRDefault="00450441" w:rsidP="001E564A">
      <w:pPr>
        <w:tabs>
          <w:tab w:val="left" w:pos="4350"/>
        </w:tabs>
        <w:spacing w:after="0" w:line="240" w:lineRule="auto"/>
        <w:rPr>
          <w:rFonts w:ascii="Times New Roman" w:hAnsi="Times New Roman"/>
          <w:b/>
          <w:sz w:val="24"/>
          <w:szCs w:val="24"/>
        </w:rPr>
      </w:pPr>
      <w:r w:rsidRPr="00450441">
        <w:pict>
          <v:group id="_x0000_s1026" style="position:absolute;margin-left:196.2pt;margin-top:-58.4pt;width:71.75pt;height:56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E564A" w:rsidRDefault="001E564A" w:rsidP="001E564A">
      <w:pPr>
        <w:spacing w:after="0" w:line="240" w:lineRule="auto"/>
        <w:jc w:val="center"/>
        <w:rPr>
          <w:rFonts w:ascii="Algerian" w:hAnsi="Algerian"/>
          <w:b/>
          <w:sz w:val="28"/>
          <w:szCs w:val="28"/>
        </w:rPr>
      </w:pPr>
      <w:r>
        <w:rPr>
          <w:rFonts w:ascii="Algerian" w:hAnsi="Algerian"/>
          <w:b/>
          <w:sz w:val="28"/>
          <w:szCs w:val="28"/>
        </w:rPr>
        <w:t>MERU UNIVERSITY OF SCIENCE AND TECHNOLOGY</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P.O. Box 972-60200 – Meru-Kenya.</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Fax: 064-30321</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E564A" w:rsidRDefault="00450441" w:rsidP="001E564A">
      <w:pPr>
        <w:spacing w:after="0" w:line="240" w:lineRule="auto"/>
        <w:jc w:val="center"/>
        <w:rPr>
          <w:rFonts w:asciiTheme="majorHAnsi" w:hAnsiTheme="majorHAnsi"/>
          <w:b/>
          <w:sz w:val="24"/>
          <w:szCs w:val="24"/>
        </w:rPr>
      </w:pPr>
      <w:r w:rsidRPr="00450441">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1E564A" w:rsidRDefault="001E564A" w:rsidP="001E564A">
      <w:pPr>
        <w:spacing w:after="0" w:line="240" w:lineRule="auto"/>
        <w:jc w:val="center"/>
        <w:rPr>
          <w:rFonts w:ascii="Times New Roman" w:hAnsi="Times New Roman"/>
          <w:b/>
          <w:sz w:val="24"/>
          <w:szCs w:val="24"/>
        </w:rPr>
      </w:pPr>
      <w:r>
        <w:rPr>
          <w:rFonts w:ascii="Times New Roman" w:hAnsi="Times New Roman"/>
          <w:b/>
          <w:sz w:val="24"/>
          <w:szCs w:val="24"/>
        </w:rPr>
        <w:t>University Examinations 2015/2016</w:t>
      </w:r>
    </w:p>
    <w:p w:rsidR="001E564A" w:rsidRDefault="001E564A" w:rsidP="001E564A">
      <w:pPr>
        <w:spacing w:after="0" w:line="240" w:lineRule="auto"/>
        <w:jc w:val="center"/>
        <w:rPr>
          <w:rFonts w:ascii="Times New Roman" w:hAnsi="Times New Roman"/>
          <w:b/>
          <w:sz w:val="24"/>
          <w:szCs w:val="24"/>
        </w:rPr>
      </w:pPr>
    </w:p>
    <w:p w:rsidR="001E564A" w:rsidRDefault="00973C86" w:rsidP="001E564A">
      <w:pPr>
        <w:spacing w:after="0" w:line="240" w:lineRule="auto"/>
        <w:jc w:val="center"/>
        <w:rPr>
          <w:rFonts w:ascii="Times New Roman" w:hAnsi="Times New Roman"/>
          <w:sz w:val="24"/>
          <w:szCs w:val="24"/>
        </w:rPr>
      </w:pPr>
      <w:r>
        <w:rPr>
          <w:rFonts w:ascii="Times New Roman" w:hAnsi="Times New Roman"/>
          <w:sz w:val="24"/>
          <w:szCs w:val="24"/>
        </w:rPr>
        <w:t>FOURTH</w:t>
      </w:r>
      <w:r w:rsidR="001E564A">
        <w:rPr>
          <w:rFonts w:ascii="Times New Roman" w:hAnsi="Times New Roman"/>
          <w:sz w:val="24"/>
          <w:szCs w:val="24"/>
        </w:rPr>
        <w:t xml:space="preserve"> YEAR, </w:t>
      </w:r>
      <w:r>
        <w:rPr>
          <w:rFonts w:ascii="Times New Roman" w:hAnsi="Times New Roman"/>
          <w:sz w:val="24"/>
          <w:szCs w:val="24"/>
        </w:rPr>
        <w:t>FIRST</w:t>
      </w:r>
      <w:r w:rsidR="00952317">
        <w:rPr>
          <w:rFonts w:ascii="Times New Roman" w:hAnsi="Times New Roman"/>
          <w:sz w:val="24"/>
          <w:szCs w:val="24"/>
        </w:rPr>
        <w:t xml:space="preserve"> SEMESTER</w:t>
      </w:r>
      <w:r w:rsidR="001E564A">
        <w:rPr>
          <w:rFonts w:ascii="Times New Roman" w:hAnsi="Times New Roman"/>
          <w:sz w:val="24"/>
          <w:szCs w:val="24"/>
        </w:rPr>
        <w:t xml:space="preserve"> EXAMINATION FOR THE DEGREE OF BACHELOR OF </w:t>
      </w:r>
      <w:r w:rsidR="004E386D">
        <w:rPr>
          <w:rFonts w:ascii="Times New Roman" w:hAnsi="Times New Roman"/>
          <w:sz w:val="24"/>
          <w:szCs w:val="24"/>
        </w:rPr>
        <w:t>COMMERCE</w:t>
      </w:r>
      <w:r w:rsidR="001E564A">
        <w:rPr>
          <w:rFonts w:ascii="Times New Roman" w:hAnsi="Times New Roman"/>
          <w:sz w:val="24"/>
          <w:szCs w:val="24"/>
        </w:rPr>
        <w:t>.</w:t>
      </w:r>
    </w:p>
    <w:p w:rsidR="001E564A" w:rsidRDefault="001E564A" w:rsidP="001E564A">
      <w:pPr>
        <w:tabs>
          <w:tab w:val="left" w:pos="900"/>
        </w:tabs>
        <w:spacing w:after="0" w:line="240" w:lineRule="auto"/>
        <w:jc w:val="center"/>
        <w:rPr>
          <w:rFonts w:ascii="Times New Roman" w:hAnsi="Times New Roman"/>
          <w:sz w:val="24"/>
          <w:szCs w:val="24"/>
        </w:rPr>
      </w:pPr>
    </w:p>
    <w:p w:rsidR="001E564A" w:rsidRDefault="004E386D" w:rsidP="001E564A">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766C2B">
        <w:rPr>
          <w:rFonts w:ascii="Times New Roman" w:hAnsi="Times New Roman"/>
          <w:b/>
          <w:sz w:val="24"/>
          <w:szCs w:val="24"/>
        </w:rPr>
        <w:t>3426</w:t>
      </w:r>
      <w:r>
        <w:rPr>
          <w:rFonts w:ascii="Times New Roman" w:hAnsi="Times New Roman"/>
          <w:b/>
          <w:sz w:val="24"/>
          <w:szCs w:val="24"/>
        </w:rPr>
        <w:t xml:space="preserve">: </w:t>
      </w:r>
      <w:r w:rsidR="00822335">
        <w:rPr>
          <w:rFonts w:ascii="Times New Roman" w:hAnsi="Times New Roman"/>
          <w:b/>
          <w:sz w:val="24"/>
          <w:szCs w:val="24"/>
        </w:rPr>
        <w:t>ADVANCED FINANCIAL REPORTING</w:t>
      </w:r>
    </w:p>
    <w:p w:rsidR="001E564A" w:rsidRDefault="001E564A" w:rsidP="001E564A">
      <w:pPr>
        <w:spacing w:after="0" w:line="240" w:lineRule="auto"/>
        <w:jc w:val="center"/>
        <w:rPr>
          <w:rFonts w:ascii="Times New Roman" w:hAnsi="Times New Roman"/>
          <w:b/>
          <w:sz w:val="24"/>
          <w:szCs w:val="24"/>
        </w:rPr>
      </w:pPr>
    </w:p>
    <w:p w:rsidR="001E564A" w:rsidRDefault="00450441" w:rsidP="001E564A">
      <w:pPr>
        <w:spacing w:after="0" w:line="240" w:lineRule="auto"/>
        <w:rPr>
          <w:rFonts w:ascii="Times New Roman" w:hAnsi="Times New Roman"/>
          <w:b/>
          <w:sz w:val="24"/>
          <w:szCs w:val="24"/>
        </w:rPr>
      </w:pPr>
      <w:r w:rsidRPr="00450441">
        <w:pict>
          <v:shape id="_x0000_s1072" type="#_x0000_t32" style="position:absolute;margin-left:-1in;margin-top:15.45pt;width:612.45pt;height:0;z-index:251658240" o:connectortype="straight"/>
        </w:pict>
      </w:r>
      <w:r w:rsidR="001E564A">
        <w:rPr>
          <w:rFonts w:ascii="Times New Roman" w:hAnsi="Times New Roman"/>
          <w:b/>
          <w:sz w:val="24"/>
          <w:szCs w:val="24"/>
        </w:rPr>
        <w:t xml:space="preserve">DATE: </w:t>
      </w:r>
      <w:r w:rsidR="004E386D">
        <w:rPr>
          <w:rFonts w:ascii="Times New Roman" w:hAnsi="Times New Roman"/>
          <w:b/>
          <w:sz w:val="24"/>
          <w:szCs w:val="24"/>
        </w:rPr>
        <w:t xml:space="preserve">AUGUST </w:t>
      </w:r>
      <w:r w:rsidR="001E564A">
        <w:rPr>
          <w:rFonts w:ascii="Times New Roman" w:hAnsi="Times New Roman"/>
          <w:b/>
          <w:sz w:val="24"/>
          <w:szCs w:val="24"/>
        </w:rPr>
        <w:t xml:space="preserve"> 2016                                                          </w:t>
      </w:r>
      <w:r w:rsidR="004E386D">
        <w:rPr>
          <w:rFonts w:ascii="Times New Roman" w:hAnsi="Times New Roman"/>
          <w:b/>
          <w:sz w:val="24"/>
          <w:szCs w:val="24"/>
        </w:rPr>
        <w:t xml:space="preserve">                           </w:t>
      </w:r>
      <w:r w:rsidR="001E564A">
        <w:rPr>
          <w:rFonts w:ascii="Times New Roman" w:hAnsi="Times New Roman"/>
          <w:b/>
          <w:sz w:val="24"/>
          <w:szCs w:val="24"/>
        </w:rPr>
        <w:t>TIME: 2 HOURS</w:t>
      </w:r>
    </w:p>
    <w:p w:rsidR="001E564A" w:rsidRDefault="001E564A" w:rsidP="001E564A">
      <w:pPr>
        <w:spacing w:after="0" w:line="240" w:lineRule="auto"/>
        <w:rPr>
          <w:rFonts w:ascii="Times New Roman" w:hAnsi="Times New Roman"/>
          <w:b/>
          <w:sz w:val="24"/>
          <w:szCs w:val="24"/>
        </w:rPr>
      </w:pPr>
    </w:p>
    <w:p w:rsidR="001E564A" w:rsidRDefault="001E564A" w:rsidP="001E564A">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E564A" w:rsidRDefault="00450441" w:rsidP="001E564A">
      <w:pPr>
        <w:spacing w:after="0" w:line="240" w:lineRule="auto"/>
        <w:ind w:left="2160"/>
        <w:rPr>
          <w:rFonts w:ascii="Times New Roman" w:hAnsi="Times New Roman"/>
          <w:i/>
          <w:sz w:val="24"/>
          <w:szCs w:val="24"/>
        </w:rPr>
      </w:pPr>
      <w:r w:rsidRPr="00450441">
        <w:pict>
          <v:shape id="_x0000_s1073" type="#_x0000_t32" style="position:absolute;left:0;text-align:left;margin-left:-1in;margin-top:7.75pt;width:612.45pt;height:0;z-index:251659264" o:connectortype="straight"/>
        </w:pict>
      </w:r>
    </w:p>
    <w:p w:rsidR="001E564A" w:rsidRDefault="001E564A" w:rsidP="001E564A">
      <w:pPr>
        <w:spacing w:after="0" w:line="24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856A8B" w:rsidRDefault="00856A8B" w:rsidP="00856A8B">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following is the profit and loss of North and South Ltd for the year ended 31</w:t>
      </w:r>
      <w:r w:rsidRPr="00856A8B">
        <w:rPr>
          <w:rFonts w:ascii="Times New Roman" w:hAnsi="Times New Roman"/>
          <w:sz w:val="24"/>
          <w:szCs w:val="24"/>
          <w:vertAlign w:val="superscript"/>
        </w:rPr>
        <w:t>st</w:t>
      </w:r>
      <w:r>
        <w:rPr>
          <w:rFonts w:ascii="Times New Roman" w:hAnsi="Times New Roman"/>
          <w:sz w:val="24"/>
          <w:szCs w:val="24"/>
        </w:rPr>
        <w:t xml:space="preserve">  December 2010.</w:t>
      </w:r>
    </w:p>
    <w:p w:rsidR="00856A8B" w:rsidRDefault="00856A8B"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North Ltd</w:t>
      </w:r>
      <w:r>
        <w:rPr>
          <w:rFonts w:ascii="Times New Roman" w:hAnsi="Times New Roman"/>
          <w:sz w:val="24"/>
          <w:szCs w:val="24"/>
        </w:rPr>
        <w:tab/>
      </w:r>
      <w:r>
        <w:rPr>
          <w:rFonts w:ascii="Times New Roman" w:hAnsi="Times New Roman"/>
          <w:sz w:val="24"/>
          <w:szCs w:val="24"/>
        </w:rPr>
        <w:tab/>
        <w:t>South Ltd</w:t>
      </w:r>
    </w:p>
    <w:p w:rsidR="00856A8B" w:rsidRDefault="00856A8B"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Shs’000’</w:t>
      </w:r>
      <w:r>
        <w:rPr>
          <w:rFonts w:ascii="Times New Roman" w:hAnsi="Times New Roman"/>
          <w:sz w:val="24"/>
          <w:szCs w:val="24"/>
        </w:rPr>
        <w:tab/>
      </w:r>
      <w:r>
        <w:rPr>
          <w:rFonts w:ascii="Times New Roman" w:hAnsi="Times New Roman"/>
          <w:sz w:val="24"/>
          <w:szCs w:val="24"/>
        </w:rPr>
        <w:tab/>
        <w:t>shs’000’</w:t>
      </w:r>
    </w:p>
    <w:p w:rsidR="00856A8B" w:rsidRDefault="00856A8B"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Sales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3,180.00</w:t>
      </w:r>
      <w:r>
        <w:rPr>
          <w:rFonts w:ascii="Times New Roman" w:hAnsi="Times New Roman"/>
          <w:sz w:val="24"/>
          <w:szCs w:val="24"/>
        </w:rPr>
        <w:tab/>
      </w:r>
      <w:r>
        <w:rPr>
          <w:rFonts w:ascii="Times New Roman" w:hAnsi="Times New Roman"/>
          <w:sz w:val="24"/>
          <w:szCs w:val="24"/>
        </w:rPr>
        <w:tab/>
        <w:t>1,620.00</w:t>
      </w:r>
    </w:p>
    <w:p w:rsidR="00856A8B"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Profit before tax</w:t>
      </w:r>
      <w:r>
        <w:rPr>
          <w:rFonts w:ascii="Times New Roman" w:hAnsi="Times New Roman"/>
          <w:sz w:val="24"/>
          <w:szCs w:val="24"/>
        </w:rPr>
        <w:tab/>
      </w:r>
      <w:r>
        <w:rPr>
          <w:rFonts w:ascii="Times New Roman" w:hAnsi="Times New Roman"/>
          <w:sz w:val="24"/>
          <w:szCs w:val="24"/>
        </w:rPr>
        <w:tab/>
        <w:t>(462.00)</w:t>
      </w:r>
      <w:r>
        <w:rPr>
          <w:rFonts w:ascii="Times New Roman" w:hAnsi="Times New Roman"/>
          <w:sz w:val="24"/>
          <w:szCs w:val="24"/>
        </w:rPr>
        <w:tab/>
      </w:r>
      <w:r>
        <w:rPr>
          <w:rFonts w:ascii="Times New Roman" w:hAnsi="Times New Roman"/>
          <w:sz w:val="24"/>
          <w:szCs w:val="24"/>
        </w:rPr>
        <w:tab/>
        <w:t>(264.00)</w:t>
      </w:r>
    </w:p>
    <w:p w:rsidR="005804BF"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Tax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185.40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120.00</w:t>
      </w:r>
    </w:p>
    <w:p w:rsidR="005804BF"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Profit after tax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276.60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144.00</w:t>
      </w:r>
    </w:p>
    <w:p w:rsidR="005804BF"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Extra ord. item </w:t>
      </w:r>
      <w:r>
        <w:rPr>
          <w:rFonts w:ascii="Times New Roman" w:hAnsi="Times New Roman"/>
          <w:sz w:val="24"/>
          <w:szCs w:val="24"/>
        </w:rPr>
        <w:tab/>
      </w:r>
      <w:r>
        <w:rPr>
          <w:rFonts w:ascii="Times New Roman" w:hAnsi="Times New Roman"/>
          <w:sz w:val="24"/>
          <w:szCs w:val="24"/>
        </w:rPr>
        <w:tab/>
        <w:t>55.20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(60.00)</w:t>
      </w:r>
    </w:p>
    <w:p w:rsidR="005804BF"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331.80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84.00</w:t>
      </w:r>
    </w:p>
    <w:p w:rsidR="005804BF"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Less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0.00</w:t>
      </w:r>
    </w:p>
    <w:p w:rsidR="005804BF"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Preference</w:t>
      </w:r>
    </w:p>
    <w:p w:rsidR="005804BF"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div.(paid)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(18.00)</w:t>
      </w:r>
    </w:p>
    <w:p w:rsidR="005804BF"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Ordinary div proposed</w:t>
      </w:r>
      <w:r>
        <w:rPr>
          <w:rFonts w:ascii="Times New Roman" w:hAnsi="Times New Roman"/>
          <w:sz w:val="24"/>
          <w:szCs w:val="24"/>
        </w:rPr>
        <w:tab/>
        <w:t>(138.00)</w:t>
      </w:r>
      <w:r>
        <w:rPr>
          <w:rFonts w:ascii="Times New Roman" w:hAnsi="Times New Roman"/>
          <w:sz w:val="24"/>
          <w:szCs w:val="24"/>
        </w:rPr>
        <w:tab/>
      </w:r>
      <w:r>
        <w:rPr>
          <w:rFonts w:ascii="Times New Roman" w:hAnsi="Times New Roman"/>
          <w:sz w:val="24"/>
          <w:szCs w:val="24"/>
        </w:rPr>
        <w:tab/>
        <w:t>(36.00)</w:t>
      </w:r>
    </w:p>
    <w:p w:rsidR="005804BF"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Retained profit</w:t>
      </w:r>
      <w:r>
        <w:rPr>
          <w:rFonts w:ascii="Times New Roman" w:hAnsi="Times New Roman"/>
          <w:sz w:val="24"/>
          <w:szCs w:val="24"/>
        </w:rPr>
        <w:tab/>
      </w:r>
      <w:r>
        <w:rPr>
          <w:rFonts w:ascii="Times New Roman" w:hAnsi="Times New Roman"/>
          <w:sz w:val="24"/>
          <w:szCs w:val="24"/>
        </w:rPr>
        <w:tab/>
        <w:t>151.80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30.00</w:t>
      </w:r>
    </w:p>
    <w:p w:rsidR="005804BF"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Bal.bfwd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113.40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62.40</w:t>
      </w:r>
    </w:p>
    <w:p w:rsidR="005804BF" w:rsidRDefault="005804BF"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Bal.cfwd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265.20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92.40</w:t>
      </w:r>
    </w:p>
    <w:p w:rsidR="00C73574" w:rsidRPr="00C73574" w:rsidRDefault="00C73574" w:rsidP="00856A8B">
      <w:pPr>
        <w:pStyle w:val="ListParagraph"/>
        <w:tabs>
          <w:tab w:val="left" w:pos="270"/>
          <w:tab w:val="left" w:pos="360"/>
        </w:tabs>
        <w:spacing w:line="360" w:lineRule="auto"/>
        <w:rPr>
          <w:rFonts w:ascii="Times New Roman" w:hAnsi="Times New Roman"/>
          <w:b/>
          <w:sz w:val="24"/>
          <w:szCs w:val="24"/>
        </w:rPr>
      </w:pPr>
      <w:r w:rsidRPr="00C73574">
        <w:rPr>
          <w:rFonts w:ascii="Times New Roman" w:hAnsi="Times New Roman"/>
          <w:b/>
          <w:sz w:val="24"/>
          <w:szCs w:val="24"/>
        </w:rPr>
        <w:t>Additional information</w:t>
      </w:r>
    </w:p>
    <w:p w:rsidR="00C73574" w:rsidRDefault="00C73574"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North Ltd acquired 80% of the ordinary share capital of South Ltd on </w:t>
      </w:r>
      <w:r w:rsidR="002B55E5">
        <w:rPr>
          <w:rFonts w:ascii="Times New Roman" w:hAnsi="Times New Roman"/>
          <w:sz w:val="24"/>
          <w:szCs w:val="24"/>
        </w:rPr>
        <w:t>1.4.2010;</w:t>
      </w:r>
      <w:r>
        <w:rPr>
          <w:rFonts w:ascii="Times New Roman" w:hAnsi="Times New Roman"/>
          <w:sz w:val="24"/>
          <w:szCs w:val="24"/>
        </w:rPr>
        <w:t xml:space="preserve"> North sales include shs 132,000 to South, sales for South </w:t>
      </w:r>
      <w:r w:rsidR="002B55E5">
        <w:rPr>
          <w:rFonts w:ascii="Times New Roman" w:hAnsi="Times New Roman"/>
          <w:sz w:val="24"/>
          <w:szCs w:val="24"/>
        </w:rPr>
        <w:t>includes shs 34,800 to North.  The cost of sales, marketing and administrative expenses of North were 2,650,800; 48,000 and 40,200 respectively and those for South for similar items were shs. 1, 298,400; 33,600, and 24,000.  Included in the profit before tax of North are dividends of 21,600 receivable from South out of post acquisition profits.</w:t>
      </w:r>
    </w:p>
    <w:p w:rsidR="002B55E5" w:rsidRPr="00E27DE0" w:rsidRDefault="002B55E5" w:rsidP="00856A8B">
      <w:pPr>
        <w:pStyle w:val="ListParagraph"/>
        <w:tabs>
          <w:tab w:val="left" w:pos="270"/>
          <w:tab w:val="left" w:pos="360"/>
        </w:tabs>
        <w:spacing w:line="360" w:lineRule="auto"/>
        <w:rPr>
          <w:rFonts w:ascii="Times New Roman" w:hAnsi="Times New Roman"/>
          <w:b/>
          <w:sz w:val="24"/>
          <w:szCs w:val="24"/>
        </w:rPr>
      </w:pPr>
      <w:r w:rsidRPr="00E27DE0">
        <w:rPr>
          <w:rFonts w:ascii="Times New Roman" w:hAnsi="Times New Roman"/>
          <w:b/>
          <w:sz w:val="24"/>
          <w:szCs w:val="24"/>
        </w:rPr>
        <w:t>Required:</w:t>
      </w:r>
    </w:p>
    <w:p w:rsidR="002B55E5" w:rsidRDefault="002B55E5" w:rsidP="00856A8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To prepare the consolidated profit and loss account of the North group for the year ended 31</w:t>
      </w:r>
      <w:r w:rsidRPr="002B55E5">
        <w:rPr>
          <w:rFonts w:ascii="Times New Roman" w:hAnsi="Times New Roman"/>
          <w:sz w:val="24"/>
          <w:szCs w:val="24"/>
          <w:vertAlign w:val="superscript"/>
        </w:rPr>
        <w:t>st</w:t>
      </w:r>
      <w:r>
        <w:rPr>
          <w:rFonts w:ascii="Times New Roman" w:hAnsi="Times New Roman"/>
          <w:sz w:val="24"/>
          <w:szCs w:val="24"/>
        </w:rPr>
        <w:t xml:space="preserve"> December 2010.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E27DE0" w:rsidRDefault="00E27DE0" w:rsidP="00E27DE0">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issued and fully paid ordinary shares of Bigwa Ltd. on 1.1.2010 was as follows</w:t>
      </w:r>
    </w:p>
    <w:p w:rsidR="00E27DE0" w:rsidRDefault="00E27DE0" w:rsidP="00E27DE0">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20,000 10% Preference shares of shs. 10 each</w:t>
      </w:r>
      <w:r>
        <w:rPr>
          <w:rFonts w:ascii="Times New Roman" w:hAnsi="Times New Roman"/>
          <w:sz w:val="24"/>
          <w:szCs w:val="24"/>
        </w:rPr>
        <w:tab/>
        <w:t xml:space="preserve">   200,000</w:t>
      </w:r>
    </w:p>
    <w:p w:rsidR="00E27DE0" w:rsidRDefault="00E27DE0" w:rsidP="00E27DE0">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800,000 ordinary shares of shs 10 per share </w:t>
      </w:r>
      <w:r>
        <w:rPr>
          <w:rFonts w:ascii="Times New Roman" w:hAnsi="Times New Roman"/>
          <w:sz w:val="24"/>
          <w:szCs w:val="24"/>
        </w:rPr>
        <w:tab/>
      </w:r>
      <w:r>
        <w:rPr>
          <w:rFonts w:ascii="Times New Roman" w:hAnsi="Times New Roman"/>
          <w:sz w:val="24"/>
          <w:szCs w:val="24"/>
        </w:rPr>
        <w:tab/>
      </w:r>
      <w:r w:rsidRPr="00C46E53">
        <w:rPr>
          <w:rFonts w:ascii="Times New Roman" w:hAnsi="Times New Roman"/>
          <w:sz w:val="24"/>
          <w:szCs w:val="24"/>
          <w:u w:val="single"/>
        </w:rPr>
        <w:t>8,000,000</w:t>
      </w:r>
    </w:p>
    <w:p w:rsidR="00C46E53" w:rsidRDefault="00C46E53" w:rsidP="00E27DE0">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8,200,000</w:t>
      </w:r>
    </w:p>
    <w:p w:rsidR="00C46E53" w:rsidRDefault="00C46E53" w:rsidP="00E27DE0">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On 1</w:t>
      </w:r>
      <w:r w:rsidRPr="00C46E53">
        <w:rPr>
          <w:rFonts w:ascii="Times New Roman" w:hAnsi="Times New Roman"/>
          <w:sz w:val="24"/>
          <w:szCs w:val="24"/>
          <w:vertAlign w:val="superscript"/>
        </w:rPr>
        <w:t>st</w:t>
      </w:r>
      <w:r>
        <w:rPr>
          <w:rFonts w:ascii="Times New Roman" w:hAnsi="Times New Roman"/>
          <w:sz w:val="24"/>
          <w:szCs w:val="24"/>
        </w:rPr>
        <w:t xml:space="preserve"> Oct, 2010 Bigwa issued a right issue of 1 for every 4 ordinary share @ shs 15 per share, the market price per share on the last day of trading on a cum right was shs. 25.  The profit and loss for the year was shs. 231,080. The EPS for the previous year was shs. 28.</w:t>
      </w:r>
    </w:p>
    <w:p w:rsidR="0032291B" w:rsidRPr="0032291B" w:rsidRDefault="0032291B" w:rsidP="00E27DE0">
      <w:pPr>
        <w:pStyle w:val="ListParagraph"/>
        <w:tabs>
          <w:tab w:val="left" w:pos="270"/>
          <w:tab w:val="left" w:pos="360"/>
        </w:tabs>
        <w:spacing w:line="360" w:lineRule="auto"/>
        <w:rPr>
          <w:rFonts w:ascii="Times New Roman" w:hAnsi="Times New Roman"/>
          <w:b/>
          <w:sz w:val="24"/>
          <w:szCs w:val="24"/>
        </w:rPr>
      </w:pPr>
      <w:r w:rsidRPr="0032291B">
        <w:rPr>
          <w:rFonts w:ascii="Times New Roman" w:hAnsi="Times New Roman"/>
          <w:b/>
          <w:sz w:val="24"/>
          <w:szCs w:val="24"/>
        </w:rPr>
        <w:t>Required:</w:t>
      </w:r>
    </w:p>
    <w:p w:rsidR="0032291B" w:rsidRDefault="0032291B" w:rsidP="0032291B">
      <w:pPr>
        <w:pStyle w:val="ListParagraph"/>
        <w:numPr>
          <w:ilvl w:val="0"/>
          <w:numId w:val="30"/>
        </w:numPr>
        <w:tabs>
          <w:tab w:val="left" w:pos="270"/>
          <w:tab w:val="left" w:pos="360"/>
        </w:tabs>
        <w:spacing w:line="360" w:lineRule="auto"/>
        <w:rPr>
          <w:rFonts w:ascii="Times New Roman" w:hAnsi="Times New Roman"/>
          <w:sz w:val="24"/>
          <w:szCs w:val="24"/>
        </w:rPr>
      </w:pPr>
      <w:r>
        <w:rPr>
          <w:rFonts w:ascii="Times New Roman" w:hAnsi="Times New Roman"/>
          <w:sz w:val="24"/>
          <w:szCs w:val="24"/>
        </w:rPr>
        <w:t>Calculate the theoretical ex-right price.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2291B" w:rsidRDefault="0032291B" w:rsidP="0032291B">
      <w:pPr>
        <w:pStyle w:val="ListParagraph"/>
        <w:numPr>
          <w:ilvl w:val="0"/>
          <w:numId w:val="30"/>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Earnings Per Share (EPS)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42B92" w:rsidRDefault="00842B92" w:rsidP="00842B92">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Distinguish between the following pairs:</w:t>
      </w:r>
      <w:r w:rsidR="00032749">
        <w:rPr>
          <w:rFonts w:ascii="Times New Roman" w:hAnsi="Times New Roman"/>
          <w:sz w:val="24"/>
          <w:szCs w:val="24"/>
        </w:rPr>
        <w:tab/>
      </w:r>
      <w:r w:rsidR="00032749">
        <w:rPr>
          <w:rFonts w:ascii="Times New Roman" w:hAnsi="Times New Roman"/>
          <w:sz w:val="24"/>
          <w:szCs w:val="24"/>
        </w:rPr>
        <w:tab/>
      </w:r>
      <w:r w:rsidR="00032749">
        <w:rPr>
          <w:rFonts w:ascii="Times New Roman" w:hAnsi="Times New Roman"/>
          <w:sz w:val="24"/>
          <w:szCs w:val="24"/>
        </w:rPr>
        <w:tab/>
      </w:r>
      <w:r w:rsidR="00032749">
        <w:rPr>
          <w:rFonts w:ascii="Times New Roman" w:hAnsi="Times New Roman"/>
          <w:sz w:val="24"/>
          <w:szCs w:val="24"/>
        </w:rPr>
        <w:tab/>
      </w:r>
      <w:r w:rsidR="00032749">
        <w:rPr>
          <w:rFonts w:ascii="Times New Roman" w:hAnsi="Times New Roman"/>
          <w:sz w:val="24"/>
          <w:szCs w:val="24"/>
        </w:rPr>
        <w:tab/>
      </w:r>
      <w:r w:rsidR="00032749">
        <w:rPr>
          <w:rFonts w:ascii="Times New Roman" w:hAnsi="Times New Roman"/>
          <w:sz w:val="24"/>
          <w:szCs w:val="24"/>
        </w:rPr>
        <w:tab/>
        <w:t>(8 marks)</w:t>
      </w:r>
    </w:p>
    <w:p w:rsidR="00842B92" w:rsidRDefault="00842B92" w:rsidP="00842B92">
      <w:pPr>
        <w:pStyle w:val="ListParagraph"/>
        <w:numPr>
          <w:ilvl w:val="0"/>
          <w:numId w:val="31"/>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subsidiary and an associate</w:t>
      </w:r>
    </w:p>
    <w:p w:rsidR="00842B92" w:rsidRDefault="00842B92" w:rsidP="00842B92">
      <w:pPr>
        <w:pStyle w:val="ListParagraph"/>
        <w:numPr>
          <w:ilvl w:val="0"/>
          <w:numId w:val="31"/>
        </w:numPr>
        <w:tabs>
          <w:tab w:val="left" w:pos="270"/>
          <w:tab w:val="left" w:pos="360"/>
        </w:tabs>
        <w:spacing w:line="360" w:lineRule="auto"/>
        <w:rPr>
          <w:rFonts w:ascii="Times New Roman" w:hAnsi="Times New Roman"/>
          <w:sz w:val="24"/>
          <w:szCs w:val="24"/>
        </w:rPr>
      </w:pPr>
      <w:r>
        <w:rPr>
          <w:rFonts w:ascii="Times New Roman" w:hAnsi="Times New Roman"/>
          <w:sz w:val="24"/>
          <w:szCs w:val="24"/>
        </w:rPr>
        <w:t>Carrying value and fair value of an asset</w:t>
      </w:r>
    </w:p>
    <w:p w:rsidR="00842B92" w:rsidRDefault="00842B92" w:rsidP="00842B92">
      <w:pPr>
        <w:pStyle w:val="ListParagraph"/>
        <w:numPr>
          <w:ilvl w:val="0"/>
          <w:numId w:val="31"/>
        </w:numPr>
        <w:tabs>
          <w:tab w:val="left" w:pos="270"/>
          <w:tab w:val="left" w:pos="360"/>
        </w:tabs>
        <w:spacing w:line="360" w:lineRule="auto"/>
        <w:rPr>
          <w:rFonts w:ascii="Times New Roman" w:hAnsi="Times New Roman"/>
          <w:sz w:val="24"/>
          <w:szCs w:val="24"/>
        </w:rPr>
      </w:pPr>
      <w:r>
        <w:rPr>
          <w:rFonts w:ascii="Times New Roman" w:hAnsi="Times New Roman"/>
          <w:sz w:val="24"/>
          <w:szCs w:val="24"/>
        </w:rPr>
        <w:t>Significance influence and a controlling interest</w:t>
      </w:r>
    </w:p>
    <w:p w:rsidR="00842B92" w:rsidRPr="00856A8B" w:rsidRDefault="00842B92" w:rsidP="00842B92">
      <w:pPr>
        <w:pStyle w:val="ListParagraph"/>
        <w:numPr>
          <w:ilvl w:val="0"/>
          <w:numId w:val="31"/>
        </w:numPr>
        <w:tabs>
          <w:tab w:val="left" w:pos="270"/>
          <w:tab w:val="left" w:pos="360"/>
        </w:tabs>
        <w:spacing w:line="360" w:lineRule="auto"/>
        <w:rPr>
          <w:rFonts w:ascii="Times New Roman" w:hAnsi="Times New Roman"/>
          <w:sz w:val="24"/>
          <w:szCs w:val="24"/>
        </w:rPr>
      </w:pPr>
      <w:r>
        <w:rPr>
          <w:rFonts w:ascii="Times New Roman" w:hAnsi="Times New Roman"/>
          <w:sz w:val="24"/>
          <w:szCs w:val="24"/>
        </w:rPr>
        <w:t>Options and Warrants</w:t>
      </w:r>
    </w:p>
    <w:p w:rsidR="00AC1F0D" w:rsidRDefault="00AC1F0D" w:rsidP="001E564A">
      <w:pPr>
        <w:tabs>
          <w:tab w:val="left" w:pos="270"/>
          <w:tab w:val="left" w:pos="360"/>
        </w:tabs>
        <w:spacing w:line="360" w:lineRule="auto"/>
        <w:rPr>
          <w:rFonts w:ascii="Times New Roman" w:hAnsi="Times New Roman"/>
          <w:b/>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lastRenderedPageBreak/>
        <w:t>QUESTION TWO (20 MARKS)</w:t>
      </w:r>
    </w:p>
    <w:p w:rsidR="00E50D1D" w:rsidRDefault="00AC1F0D"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Meru Central Farmers Ltd. (MCF) had acquired 80% of Imenti Dairies Ltd. ordinary shares in 2010.  On the same date, MCF acquired 20% of the ordinary shares in Afya Ltd. for shs. 200,000, MCF was assumed to have significant influence.  The retained earnings of Afya were shs. 225,000 </w:t>
      </w:r>
      <w:r w:rsidR="00E50D1D">
        <w:rPr>
          <w:rFonts w:ascii="Times New Roman" w:hAnsi="Times New Roman"/>
          <w:sz w:val="24"/>
          <w:szCs w:val="24"/>
        </w:rPr>
        <w:t>and the general reserve was shs. 60,000.  Set out below are the consolidated accounts of MCF and its subsidiary Imenti Ltd and the individual accounts of the associated company (Afya Ltd)</w:t>
      </w:r>
    </w:p>
    <w:p w:rsidR="00E50D1D" w:rsidRDefault="00E50D1D"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Statements of financial position of the MCF Group (parent plus subsidiaries already consolidated) and Afya (an associate company) as at 31</w:t>
      </w:r>
      <w:r w:rsidRPr="00E50D1D">
        <w:rPr>
          <w:rFonts w:ascii="Times New Roman" w:hAnsi="Times New Roman"/>
          <w:sz w:val="24"/>
          <w:szCs w:val="24"/>
          <w:vertAlign w:val="superscript"/>
        </w:rPr>
        <w:t>st</w:t>
      </w:r>
      <w:r>
        <w:rPr>
          <w:rFonts w:ascii="Times New Roman" w:hAnsi="Times New Roman"/>
          <w:sz w:val="24"/>
          <w:szCs w:val="24"/>
        </w:rPr>
        <w:t xml:space="preserve"> December 2012.</w:t>
      </w:r>
    </w:p>
    <w:p w:rsidR="00E50D1D" w:rsidRDefault="00E50D1D"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MCF and Subsids</w:t>
      </w:r>
      <w:r>
        <w:rPr>
          <w:rFonts w:ascii="Times New Roman" w:hAnsi="Times New Roman"/>
          <w:sz w:val="24"/>
          <w:szCs w:val="24"/>
        </w:rPr>
        <w:tab/>
      </w:r>
      <w:r>
        <w:rPr>
          <w:rFonts w:ascii="Times New Roman" w:hAnsi="Times New Roman"/>
          <w:sz w:val="24"/>
          <w:szCs w:val="24"/>
        </w:rPr>
        <w:tab/>
        <w:t>Afya</w:t>
      </w:r>
    </w:p>
    <w:p w:rsidR="00E50D1D" w:rsidRDefault="00E50D1D"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Shs. </w:t>
      </w:r>
    </w:p>
    <w:p w:rsidR="00AC1F0D" w:rsidRPr="00E50D1D" w:rsidRDefault="00E50D1D" w:rsidP="00E50D1D">
      <w:pPr>
        <w:tabs>
          <w:tab w:val="left" w:pos="270"/>
          <w:tab w:val="left" w:pos="360"/>
        </w:tabs>
        <w:spacing w:after="0" w:line="360" w:lineRule="auto"/>
        <w:rPr>
          <w:rFonts w:ascii="Times New Roman" w:hAnsi="Times New Roman"/>
          <w:b/>
          <w:sz w:val="24"/>
          <w:szCs w:val="24"/>
        </w:rPr>
      </w:pPr>
      <w:r w:rsidRPr="00E50D1D">
        <w:rPr>
          <w:rFonts w:ascii="Times New Roman" w:hAnsi="Times New Roman"/>
          <w:b/>
          <w:sz w:val="24"/>
          <w:szCs w:val="24"/>
        </w:rPr>
        <w:t>Non-current assets</w:t>
      </w:r>
      <w:r w:rsidRPr="00E50D1D">
        <w:rPr>
          <w:rFonts w:ascii="Times New Roman" w:hAnsi="Times New Roman"/>
          <w:b/>
          <w:sz w:val="24"/>
          <w:szCs w:val="24"/>
        </w:rPr>
        <w:tab/>
        <w:t xml:space="preserve"> </w:t>
      </w:r>
      <w:r w:rsidR="003236A9">
        <w:rPr>
          <w:rFonts w:ascii="Times New Roman" w:hAnsi="Times New Roman"/>
          <w:b/>
          <w:sz w:val="24"/>
          <w:szCs w:val="24"/>
        </w:rPr>
        <w:tab/>
      </w:r>
      <w:r w:rsidR="003236A9">
        <w:rPr>
          <w:rFonts w:ascii="Times New Roman" w:hAnsi="Times New Roman"/>
          <w:b/>
          <w:sz w:val="24"/>
          <w:szCs w:val="24"/>
        </w:rPr>
        <w:tab/>
      </w:r>
      <w:r w:rsidR="003236A9">
        <w:rPr>
          <w:rFonts w:ascii="Times New Roman" w:hAnsi="Times New Roman"/>
          <w:b/>
          <w:sz w:val="24"/>
          <w:szCs w:val="24"/>
        </w:rPr>
        <w:tab/>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Property, plant and equipment</w:t>
      </w:r>
      <w:r w:rsidR="003236A9">
        <w:rPr>
          <w:rFonts w:ascii="Times New Roman" w:hAnsi="Times New Roman"/>
          <w:sz w:val="24"/>
          <w:szCs w:val="24"/>
        </w:rPr>
        <w:tab/>
      </w:r>
      <w:r w:rsidR="003236A9">
        <w:rPr>
          <w:rFonts w:ascii="Times New Roman" w:hAnsi="Times New Roman"/>
          <w:sz w:val="24"/>
          <w:szCs w:val="24"/>
        </w:rPr>
        <w:tab/>
      </w:r>
      <w:r w:rsidR="003236A9" w:rsidRPr="003236A9">
        <w:rPr>
          <w:rFonts w:ascii="Times New Roman" w:hAnsi="Times New Roman"/>
          <w:sz w:val="24"/>
          <w:szCs w:val="24"/>
        </w:rPr>
        <w:t>1,725,000</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592,500</w:t>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Goodwill on consolidation</w:t>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BB6F27">
        <w:rPr>
          <w:rFonts w:ascii="Times New Roman" w:hAnsi="Times New Roman"/>
          <w:sz w:val="24"/>
          <w:szCs w:val="24"/>
        </w:rPr>
        <w:t xml:space="preserve">   </w:t>
      </w:r>
      <w:r w:rsidR="003236A9">
        <w:rPr>
          <w:rFonts w:ascii="Times New Roman" w:hAnsi="Times New Roman"/>
          <w:sz w:val="24"/>
          <w:szCs w:val="24"/>
        </w:rPr>
        <w:t>134,000</w:t>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Investment in Afya</w:t>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BB6F27">
        <w:rPr>
          <w:rFonts w:ascii="Times New Roman" w:hAnsi="Times New Roman"/>
          <w:sz w:val="24"/>
          <w:szCs w:val="24"/>
        </w:rPr>
        <w:t xml:space="preserve">   </w:t>
      </w:r>
      <w:r w:rsidR="003236A9">
        <w:rPr>
          <w:rFonts w:ascii="Times New Roman" w:hAnsi="Times New Roman"/>
          <w:sz w:val="24"/>
          <w:szCs w:val="24"/>
        </w:rPr>
        <w:t>200,000</w:t>
      </w:r>
    </w:p>
    <w:p w:rsidR="00E50D1D" w:rsidRPr="00E50D1D" w:rsidRDefault="00E50D1D" w:rsidP="00E50D1D">
      <w:pPr>
        <w:tabs>
          <w:tab w:val="left" w:pos="270"/>
          <w:tab w:val="left" w:pos="360"/>
        </w:tabs>
        <w:spacing w:after="0" w:line="360" w:lineRule="auto"/>
        <w:rPr>
          <w:rFonts w:ascii="Times New Roman" w:hAnsi="Times New Roman"/>
          <w:b/>
          <w:sz w:val="24"/>
          <w:szCs w:val="24"/>
        </w:rPr>
      </w:pPr>
      <w:r w:rsidRPr="00E50D1D">
        <w:rPr>
          <w:rFonts w:ascii="Times New Roman" w:hAnsi="Times New Roman"/>
          <w:b/>
          <w:sz w:val="24"/>
          <w:szCs w:val="24"/>
        </w:rPr>
        <w:t>Current assets</w:t>
      </w:r>
      <w:r w:rsidR="003236A9">
        <w:rPr>
          <w:rFonts w:ascii="Times New Roman" w:hAnsi="Times New Roman"/>
          <w:b/>
          <w:sz w:val="24"/>
          <w:szCs w:val="24"/>
        </w:rPr>
        <w:tab/>
      </w:r>
      <w:r w:rsidR="003236A9">
        <w:rPr>
          <w:rFonts w:ascii="Times New Roman" w:hAnsi="Times New Roman"/>
          <w:b/>
          <w:sz w:val="24"/>
          <w:szCs w:val="24"/>
        </w:rPr>
        <w:tab/>
      </w:r>
      <w:r w:rsidR="003236A9">
        <w:rPr>
          <w:rFonts w:ascii="Times New Roman" w:hAnsi="Times New Roman"/>
          <w:b/>
          <w:sz w:val="24"/>
          <w:szCs w:val="24"/>
        </w:rPr>
        <w:tab/>
      </w:r>
      <w:r w:rsidR="003236A9">
        <w:rPr>
          <w:rFonts w:ascii="Times New Roman" w:hAnsi="Times New Roman"/>
          <w:b/>
          <w:sz w:val="24"/>
          <w:szCs w:val="24"/>
        </w:rPr>
        <w:tab/>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Inventories</w:t>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t>1,324,400</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270,000</w:t>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Trade receivables</w:t>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t>1,510,500</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270,000</w:t>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Current account – Afya</w:t>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BB6F27">
        <w:rPr>
          <w:rFonts w:ascii="Times New Roman" w:hAnsi="Times New Roman"/>
          <w:sz w:val="24"/>
          <w:szCs w:val="24"/>
        </w:rPr>
        <w:t xml:space="preserve">     </w:t>
      </w:r>
      <w:r w:rsidR="003236A9">
        <w:rPr>
          <w:rFonts w:ascii="Times New Roman" w:hAnsi="Times New Roman"/>
          <w:sz w:val="24"/>
          <w:szCs w:val="24"/>
        </w:rPr>
        <w:t>22,500</w:t>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Bank</w:t>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BB6F27">
        <w:rPr>
          <w:rFonts w:ascii="Times New Roman" w:hAnsi="Times New Roman"/>
          <w:sz w:val="24"/>
          <w:szCs w:val="24"/>
        </w:rPr>
        <w:t xml:space="preserve">   </w:t>
      </w:r>
      <w:r w:rsidR="003236A9">
        <w:rPr>
          <w:rFonts w:ascii="Times New Roman" w:hAnsi="Times New Roman"/>
          <w:sz w:val="24"/>
          <w:szCs w:val="24"/>
        </w:rPr>
        <w:t>362,000</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45,000</w:t>
      </w:r>
    </w:p>
    <w:p w:rsidR="003236A9" w:rsidRPr="00CF3038" w:rsidRDefault="003236A9" w:rsidP="00E50D1D">
      <w:pPr>
        <w:tabs>
          <w:tab w:val="left" w:pos="270"/>
          <w:tab w:val="left" w:pos="360"/>
        </w:tabs>
        <w:spacing w:after="0" w:line="36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3038">
        <w:rPr>
          <w:rFonts w:ascii="Times New Roman" w:hAnsi="Times New Roman"/>
          <w:b/>
          <w:sz w:val="24"/>
          <w:szCs w:val="24"/>
        </w:rPr>
        <w:t>5,278,400</w:t>
      </w:r>
      <w:r w:rsidR="00CF3038">
        <w:rPr>
          <w:rFonts w:ascii="Times New Roman" w:hAnsi="Times New Roman"/>
          <w:b/>
          <w:sz w:val="24"/>
          <w:szCs w:val="24"/>
        </w:rPr>
        <w:tab/>
      </w:r>
      <w:r w:rsidR="00CF3038">
        <w:rPr>
          <w:rFonts w:ascii="Times New Roman" w:hAnsi="Times New Roman"/>
          <w:b/>
          <w:sz w:val="24"/>
          <w:szCs w:val="24"/>
        </w:rPr>
        <w:tab/>
      </w:r>
      <w:r w:rsidR="00CF3038">
        <w:rPr>
          <w:rFonts w:ascii="Times New Roman" w:hAnsi="Times New Roman"/>
          <w:b/>
          <w:sz w:val="24"/>
          <w:szCs w:val="24"/>
        </w:rPr>
        <w:tab/>
        <w:t>1,177,500</w:t>
      </w:r>
    </w:p>
    <w:p w:rsidR="00E50D1D" w:rsidRPr="00E50D1D" w:rsidRDefault="00E50D1D" w:rsidP="00E50D1D">
      <w:pPr>
        <w:tabs>
          <w:tab w:val="left" w:pos="270"/>
          <w:tab w:val="left" w:pos="360"/>
        </w:tabs>
        <w:spacing w:after="0" w:line="360" w:lineRule="auto"/>
        <w:rPr>
          <w:rFonts w:ascii="Times New Roman" w:hAnsi="Times New Roman"/>
          <w:b/>
          <w:sz w:val="24"/>
          <w:szCs w:val="24"/>
        </w:rPr>
      </w:pPr>
      <w:r w:rsidRPr="00E50D1D">
        <w:rPr>
          <w:rFonts w:ascii="Times New Roman" w:hAnsi="Times New Roman"/>
          <w:b/>
          <w:sz w:val="24"/>
          <w:szCs w:val="24"/>
        </w:rPr>
        <w:t>Current liabilities</w:t>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Trade payables</w:t>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t>1,102,500</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255,00</w:t>
      </w:r>
    </w:p>
    <w:p w:rsidR="003236A9"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Taxation</w:t>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BB6F27">
        <w:rPr>
          <w:rFonts w:ascii="Times New Roman" w:hAnsi="Times New Roman"/>
          <w:sz w:val="24"/>
          <w:szCs w:val="24"/>
        </w:rPr>
        <w:t xml:space="preserve">   </w:t>
      </w:r>
      <w:r w:rsidR="003236A9">
        <w:rPr>
          <w:rFonts w:ascii="Times New Roman" w:hAnsi="Times New Roman"/>
          <w:sz w:val="24"/>
          <w:szCs w:val="24"/>
        </w:rPr>
        <w:t>277,500</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60,000</w:t>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Current account – MCF</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22,500</w:t>
      </w:r>
    </w:p>
    <w:p w:rsidR="003236A9" w:rsidRDefault="003236A9"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1,380,000</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337,500</w:t>
      </w:r>
    </w:p>
    <w:p w:rsidR="00E50D1D" w:rsidRPr="00E50D1D" w:rsidRDefault="00E50D1D" w:rsidP="00E50D1D">
      <w:pPr>
        <w:tabs>
          <w:tab w:val="left" w:pos="270"/>
          <w:tab w:val="left" w:pos="360"/>
        </w:tabs>
        <w:spacing w:after="0" w:line="360" w:lineRule="auto"/>
        <w:rPr>
          <w:rFonts w:ascii="Times New Roman" w:hAnsi="Times New Roman"/>
          <w:b/>
          <w:sz w:val="24"/>
          <w:szCs w:val="24"/>
        </w:rPr>
      </w:pPr>
      <w:r w:rsidRPr="00E50D1D">
        <w:rPr>
          <w:rFonts w:ascii="Times New Roman" w:hAnsi="Times New Roman"/>
          <w:b/>
          <w:sz w:val="24"/>
          <w:szCs w:val="24"/>
        </w:rPr>
        <w:t>Total net assets</w:t>
      </w:r>
      <w:r w:rsidR="003236A9">
        <w:rPr>
          <w:rFonts w:ascii="Times New Roman" w:hAnsi="Times New Roman"/>
          <w:b/>
          <w:sz w:val="24"/>
          <w:szCs w:val="24"/>
        </w:rPr>
        <w:tab/>
      </w:r>
      <w:r w:rsidR="003236A9">
        <w:rPr>
          <w:rFonts w:ascii="Times New Roman" w:hAnsi="Times New Roman"/>
          <w:b/>
          <w:sz w:val="24"/>
          <w:szCs w:val="24"/>
        </w:rPr>
        <w:tab/>
      </w:r>
      <w:r w:rsidR="003236A9">
        <w:rPr>
          <w:rFonts w:ascii="Times New Roman" w:hAnsi="Times New Roman"/>
          <w:b/>
          <w:sz w:val="24"/>
          <w:szCs w:val="24"/>
        </w:rPr>
        <w:tab/>
      </w:r>
      <w:r w:rsidR="003236A9">
        <w:rPr>
          <w:rFonts w:ascii="Times New Roman" w:hAnsi="Times New Roman"/>
          <w:b/>
          <w:sz w:val="24"/>
          <w:szCs w:val="24"/>
        </w:rPr>
        <w:tab/>
      </w:r>
      <w:r w:rsidR="003236A9" w:rsidRPr="00CF3038">
        <w:rPr>
          <w:rFonts w:ascii="Times New Roman" w:hAnsi="Times New Roman"/>
          <w:b/>
          <w:sz w:val="24"/>
          <w:szCs w:val="24"/>
          <w:u w:val="double"/>
        </w:rPr>
        <w:t>3,898,400</w:t>
      </w:r>
      <w:r w:rsidR="00CF3038">
        <w:rPr>
          <w:rFonts w:ascii="Times New Roman" w:hAnsi="Times New Roman"/>
          <w:b/>
          <w:sz w:val="24"/>
          <w:szCs w:val="24"/>
        </w:rPr>
        <w:tab/>
      </w:r>
      <w:r w:rsidR="00CF3038">
        <w:rPr>
          <w:rFonts w:ascii="Times New Roman" w:hAnsi="Times New Roman"/>
          <w:b/>
          <w:sz w:val="24"/>
          <w:szCs w:val="24"/>
        </w:rPr>
        <w:tab/>
      </w:r>
      <w:r w:rsidR="00CF3038">
        <w:rPr>
          <w:rFonts w:ascii="Times New Roman" w:hAnsi="Times New Roman"/>
          <w:b/>
          <w:sz w:val="24"/>
          <w:szCs w:val="24"/>
        </w:rPr>
        <w:tab/>
      </w:r>
      <w:r w:rsidR="00BB6F27">
        <w:rPr>
          <w:rFonts w:ascii="Times New Roman" w:hAnsi="Times New Roman"/>
          <w:b/>
          <w:sz w:val="24"/>
          <w:szCs w:val="24"/>
        </w:rPr>
        <w:t xml:space="preserve">   </w:t>
      </w:r>
      <w:r w:rsidR="00CF3038" w:rsidRPr="00CF3038">
        <w:rPr>
          <w:rFonts w:ascii="Times New Roman" w:hAnsi="Times New Roman"/>
          <w:b/>
          <w:sz w:val="24"/>
          <w:szCs w:val="24"/>
          <w:u w:val="double"/>
        </w:rPr>
        <w:t>840,000</w:t>
      </w:r>
    </w:p>
    <w:p w:rsidR="00E50D1D" w:rsidRPr="00E50D1D" w:rsidRDefault="00E50D1D" w:rsidP="00E50D1D">
      <w:pPr>
        <w:tabs>
          <w:tab w:val="left" w:pos="270"/>
          <w:tab w:val="left" w:pos="360"/>
        </w:tabs>
        <w:spacing w:after="0" w:line="360" w:lineRule="auto"/>
        <w:rPr>
          <w:rFonts w:ascii="Times New Roman" w:hAnsi="Times New Roman"/>
          <w:b/>
          <w:sz w:val="24"/>
          <w:szCs w:val="24"/>
        </w:rPr>
      </w:pPr>
      <w:r w:rsidRPr="00E50D1D">
        <w:rPr>
          <w:rFonts w:ascii="Times New Roman" w:hAnsi="Times New Roman"/>
          <w:b/>
          <w:sz w:val="24"/>
          <w:szCs w:val="24"/>
        </w:rPr>
        <w:t>EQUITY</w:t>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lastRenderedPageBreak/>
        <w:t>Shs. 1 ordinary shares</w:t>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t>1,875,000</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375,000</w:t>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General reserve</w:t>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5C3D8B">
        <w:rPr>
          <w:rFonts w:ascii="Times New Roman" w:hAnsi="Times New Roman"/>
          <w:sz w:val="24"/>
          <w:szCs w:val="24"/>
        </w:rPr>
        <w:t xml:space="preserve">   </w:t>
      </w:r>
      <w:r w:rsidR="003236A9">
        <w:rPr>
          <w:rFonts w:ascii="Times New Roman" w:hAnsi="Times New Roman"/>
          <w:sz w:val="24"/>
          <w:szCs w:val="24"/>
        </w:rPr>
        <w:t>249,000</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90,000</w:t>
      </w:r>
    </w:p>
    <w:p w:rsidR="00A06176"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Retained earnings </w:t>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r>
      <w:r w:rsidR="003236A9">
        <w:rPr>
          <w:rFonts w:ascii="Times New Roman" w:hAnsi="Times New Roman"/>
          <w:sz w:val="24"/>
          <w:szCs w:val="24"/>
        </w:rPr>
        <w:tab/>
        <w:t>1,459,400</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375,000</w:t>
      </w:r>
    </w:p>
    <w:p w:rsidR="00A06176" w:rsidRPr="00A06176" w:rsidRDefault="00A06176" w:rsidP="00E50D1D">
      <w:pPr>
        <w:tabs>
          <w:tab w:val="left" w:pos="270"/>
          <w:tab w:val="left" w:pos="360"/>
        </w:tabs>
        <w:spacing w:after="0" w:line="36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06176">
        <w:rPr>
          <w:rFonts w:ascii="Times New Roman" w:hAnsi="Times New Roman"/>
          <w:b/>
          <w:sz w:val="24"/>
          <w:szCs w:val="24"/>
        </w:rPr>
        <w:t>3,583,400</w:t>
      </w:r>
      <w:r w:rsidR="00CF3038">
        <w:rPr>
          <w:rFonts w:ascii="Times New Roman" w:hAnsi="Times New Roman"/>
          <w:b/>
          <w:sz w:val="24"/>
          <w:szCs w:val="24"/>
        </w:rPr>
        <w:tab/>
      </w:r>
      <w:r w:rsidR="00CF3038">
        <w:rPr>
          <w:rFonts w:ascii="Times New Roman" w:hAnsi="Times New Roman"/>
          <w:b/>
          <w:sz w:val="24"/>
          <w:szCs w:val="24"/>
        </w:rPr>
        <w:tab/>
      </w:r>
      <w:r w:rsidR="00CF3038">
        <w:rPr>
          <w:rFonts w:ascii="Times New Roman" w:hAnsi="Times New Roman"/>
          <w:b/>
          <w:sz w:val="24"/>
          <w:szCs w:val="24"/>
        </w:rPr>
        <w:tab/>
      </w:r>
      <w:r w:rsidR="00BB6F27">
        <w:rPr>
          <w:rFonts w:ascii="Times New Roman" w:hAnsi="Times New Roman"/>
          <w:b/>
          <w:sz w:val="24"/>
          <w:szCs w:val="24"/>
        </w:rPr>
        <w:t xml:space="preserve">   </w:t>
      </w:r>
      <w:r w:rsidR="00CF3038">
        <w:rPr>
          <w:rFonts w:ascii="Times New Roman" w:hAnsi="Times New Roman"/>
          <w:b/>
          <w:sz w:val="24"/>
          <w:szCs w:val="24"/>
        </w:rPr>
        <w:t>840,000</w:t>
      </w:r>
    </w:p>
    <w:p w:rsidR="00E50D1D" w:rsidRDefault="00E50D1D" w:rsidP="00E50D1D">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Non-controlling interest</w:t>
      </w:r>
      <w:r w:rsidR="00A06176">
        <w:rPr>
          <w:rFonts w:ascii="Times New Roman" w:hAnsi="Times New Roman"/>
          <w:sz w:val="24"/>
          <w:szCs w:val="24"/>
        </w:rPr>
        <w:tab/>
      </w:r>
      <w:r w:rsidR="00A06176">
        <w:rPr>
          <w:rFonts w:ascii="Times New Roman" w:hAnsi="Times New Roman"/>
          <w:sz w:val="24"/>
          <w:szCs w:val="24"/>
        </w:rPr>
        <w:tab/>
      </w:r>
      <w:r w:rsidR="00A06176">
        <w:rPr>
          <w:rFonts w:ascii="Times New Roman" w:hAnsi="Times New Roman"/>
          <w:sz w:val="24"/>
          <w:szCs w:val="24"/>
        </w:rPr>
        <w:tab/>
      </w:r>
      <w:r w:rsidR="005C3D8B">
        <w:rPr>
          <w:rFonts w:ascii="Times New Roman" w:hAnsi="Times New Roman"/>
          <w:sz w:val="24"/>
          <w:szCs w:val="24"/>
        </w:rPr>
        <w:t xml:space="preserve">   </w:t>
      </w:r>
      <w:r w:rsidR="00A06176">
        <w:rPr>
          <w:rFonts w:ascii="Times New Roman" w:hAnsi="Times New Roman"/>
          <w:sz w:val="24"/>
          <w:szCs w:val="24"/>
        </w:rPr>
        <w:t>315,000</w:t>
      </w:r>
      <w:r w:rsidR="00CF3038">
        <w:rPr>
          <w:rFonts w:ascii="Times New Roman" w:hAnsi="Times New Roman"/>
          <w:sz w:val="24"/>
          <w:szCs w:val="24"/>
        </w:rPr>
        <w:tab/>
      </w:r>
      <w:r w:rsidR="00CF3038">
        <w:rPr>
          <w:rFonts w:ascii="Times New Roman" w:hAnsi="Times New Roman"/>
          <w:sz w:val="24"/>
          <w:szCs w:val="24"/>
        </w:rPr>
        <w:tab/>
      </w:r>
      <w:r w:rsidR="00CF3038">
        <w:rPr>
          <w:rFonts w:ascii="Times New Roman" w:hAnsi="Times New Roman"/>
          <w:sz w:val="24"/>
          <w:szCs w:val="24"/>
        </w:rPr>
        <w:tab/>
      </w:r>
      <w:r w:rsidR="00BB6F27">
        <w:rPr>
          <w:rFonts w:ascii="Times New Roman" w:hAnsi="Times New Roman"/>
          <w:sz w:val="24"/>
          <w:szCs w:val="24"/>
        </w:rPr>
        <w:t xml:space="preserve">       </w:t>
      </w:r>
      <w:r w:rsidR="00CF3038">
        <w:rPr>
          <w:rFonts w:ascii="Times New Roman" w:hAnsi="Times New Roman"/>
          <w:sz w:val="24"/>
          <w:szCs w:val="24"/>
        </w:rPr>
        <w:t>-</w:t>
      </w:r>
    </w:p>
    <w:p w:rsidR="00A06176" w:rsidRPr="00CF3038" w:rsidRDefault="00A06176" w:rsidP="00E50D1D">
      <w:pPr>
        <w:tabs>
          <w:tab w:val="left" w:pos="270"/>
          <w:tab w:val="left" w:pos="360"/>
        </w:tabs>
        <w:spacing w:after="0" w:line="36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3038">
        <w:rPr>
          <w:rFonts w:ascii="Times New Roman" w:hAnsi="Times New Roman"/>
          <w:b/>
          <w:sz w:val="24"/>
          <w:szCs w:val="24"/>
          <w:u w:val="double"/>
        </w:rPr>
        <w:t>3,898,400</w:t>
      </w:r>
      <w:r w:rsidR="00CF3038">
        <w:rPr>
          <w:rFonts w:ascii="Times New Roman" w:hAnsi="Times New Roman"/>
          <w:b/>
          <w:sz w:val="24"/>
          <w:szCs w:val="24"/>
        </w:rPr>
        <w:tab/>
      </w:r>
      <w:r w:rsidR="00CF3038">
        <w:rPr>
          <w:rFonts w:ascii="Times New Roman" w:hAnsi="Times New Roman"/>
          <w:b/>
          <w:sz w:val="24"/>
          <w:szCs w:val="24"/>
        </w:rPr>
        <w:tab/>
      </w:r>
      <w:r w:rsidR="00CF3038">
        <w:rPr>
          <w:rFonts w:ascii="Times New Roman" w:hAnsi="Times New Roman"/>
          <w:b/>
          <w:sz w:val="24"/>
          <w:szCs w:val="24"/>
        </w:rPr>
        <w:tab/>
      </w:r>
      <w:r w:rsidR="00BB6F27">
        <w:rPr>
          <w:rFonts w:ascii="Times New Roman" w:hAnsi="Times New Roman"/>
          <w:b/>
          <w:sz w:val="24"/>
          <w:szCs w:val="24"/>
        </w:rPr>
        <w:t xml:space="preserve">   </w:t>
      </w:r>
      <w:r w:rsidR="00CF3038" w:rsidRPr="00CF3038">
        <w:rPr>
          <w:rFonts w:ascii="Times New Roman" w:hAnsi="Times New Roman"/>
          <w:b/>
          <w:sz w:val="24"/>
          <w:szCs w:val="24"/>
          <w:u w:val="double"/>
        </w:rPr>
        <w:t>840,000</w:t>
      </w:r>
    </w:p>
    <w:p w:rsidR="00E50D1D" w:rsidRDefault="00E50D1D" w:rsidP="00E50D1D">
      <w:pPr>
        <w:tabs>
          <w:tab w:val="left" w:pos="270"/>
          <w:tab w:val="left" w:pos="360"/>
        </w:tabs>
        <w:spacing w:after="0" w:line="360" w:lineRule="auto"/>
        <w:rPr>
          <w:rFonts w:ascii="Times New Roman" w:hAnsi="Times New Roman"/>
          <w:sz w:val="24"/>
          <w:szCs w:val="24"/>
        </w:rPr>
      </w:pPr>
    </w:p>
    <w:p w:rsidR="00E50D1D" w:rsidRDefault="00195FA3"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Statements of comprehensive income for the year ended 31</w:t>
      </w:r>
      <w:r>
        <w:rPr>
          <w:rFonts w:ascii="Times New Roman" w:hAnsi="Times New Roman"/>
          <w:sz w:val="24"/>
          <w:szCs w:val="24"/>
          <w:vertAlign w:val="superscript"/>
        </w:rPr>
        <w:t xml:space="preserve"> </w:t>
      </w:r>
      <w:r>
        <w:rPr>
          <w:rFonts w:ascii="Times New Roman" w:hAnsi="Times New Roman"/>
          <w:sz w:val="24"/>
          <w:szCs w:val="24"/>
        </w:rPr>
        <w:t>December 20x2</w:t>
      </w:r>
    </w:p>
    <w:p w:rsidR="00195FA3" w:rsidRDefault="00195FA3"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MCF and subsids</w:t>
      </w:r>
      <w:r>
        <w:rPr>
          <w:rFonts w:ascii="Times New Roman" w:hAnsi="Times New Roman"/>
          <w:sz w:val="24"/>
          <w:szCs w:val="24"/>
        </w:rPr>
        <w:tab/>
        <w:t>Afya</w:t>
      </w:r>
    </w:p>
    <w:p w:rsidR="00195FA3" w:rsidRDefault="00195FA3" w:rsidP="00195FA3">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Shs.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w:t>
      </w:r>
    </w:p>
    <w:p w:rsidR="00195FA3" w:rsidRDefault="00195FA3" w:rsidP="00195FA3">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Sales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3,290,000</w:t>
      </w:r>
      <w:r>
        <w:rPr>
          <w:rFonts w:ascii="Times New Roman" w:hAnsi="Times New Roman"/>
          <w:sz w:val="24"/>
          <w:szCs w:val="24"/>
        </w:rPr>
        <w:tab/>
      </w:r>
      <w:r>
        <w:rPr>
          <w:rFonts w:ascii="Times New Roman" w:hAnsi="Times New Roman"/>
          <w:sz w:val="24"/>
          <w:szCs w:val="24"/>
        </w:rPr>
        <w:tab/>
        <w:t>750,000</w:t>
      </w:r>
    </w:p>
    <w:p w:rsidR="00195FA3" w:rsidRDefault="00195FA3" w:rsidP="00195FA3">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Cost of sales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1,140,600</w:t>
      </w:r>
      <w:r>
        <w:rPr>
          <w:rFonts w:ascii="Times New Roman" w:hAnsi="Times New Roman"/>
          <w:sz w:val="24"/>
          <w:szCs w:val="24"/>
        </w:rPr>
        <w:tab/>
      </w:r>
      <w:r>
        <w:rPr>
          <w:rFonts w:ascii="Times New Roman" w:hAnsi="Times New Roman"/>
          <w:sz w:val="24"/>
          <w:szCs w:val="24"/>
        </w:rPr>
        <w:tab/>
        <w:t>300,000</w:t>
      </w:r>
    </w:p>
    <w:p w:rsidR="00195FA3" w:rsidRDefault="00195FA3" w:rsidP="00195FA3">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Gross profit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2,149,400</w:t>
      </w:r>
      <w:r>
        <w:rPr>
          <w:rFonts w:ascii="Times New Roman" w:hAnsi="Times New Roman"/>
          <w:sz w:val="24"/>
          <w:szCs w:val="24"/>
        </w:rPr>
        <w:tab/>
      </w:r>
      <w:r>
        <w:rPr>
          <w:rFonts w:ascii="Times New Roman" w:hAnsi="Times New Roman"/>
          <w:sz w:val="24"/>
          <w:szCs w:val="24"/>
        </w:rPr>
        <w:tab/>
        <w:t>450,000</w:t>
      </w:r>
    </w:p>
    <w:p w:rsidR="00195FA3" w:rsidRDefault="00195FA3" w:rsidP="00195FA3">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1,077,000</w:t>
      </w:r>
      <w:r>
        <w:rPr>
          <w:rFonts w:ascii="Times New Roman" w:hAnsi="Times New Roman"/>
          <w:sz w:val="24"/>
          <w:szCs w:val="24"/>
        </w:rPr>
        <w:tab/>
      </w:r>
      <w:r>
        <w:rPr>
          <w:rFonts w:ascii="Times New Roman" w:hAnsi="Times New Roman"/>
          <w:sz w:val="24"/>
          <w:szCs w:val="24"/>
        </w:rPr>
        <w:tab/>
        <w:t>225,000</w:t>
      </w:r>
    </w:p>
    <w:p w:rsidR="00195FA3" w:rsidRDefault="00195FA3" w:rsidP="00195FA3">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Profit from operations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1,072,400</w:t>
      </w:r>
      <w:r>
        <w:rPr>
          <w:rFonts w:ascii="Times New Roman" w:hAnsi="Times New Roman"/>
          <w:sz w:val="24"/>
          <w:szCs w:val="24"/>
        </w:rPr>
        <w:tab/>
      </w:r>
      <w:r>
        <w:rPr>
          <w:rFonts w:ascii="Times New Roman" w:hAnsi="Times New Roman"/>
          <w:sz w:val="24"/>
          <w:szCs w:val="24"/>
        </w:rPr>
        <w:tab/>
        <w:t>225,000</w:t>
      </w:r>
    </w:p>
    <w:p w:rsidR="00195FA3" w:rsidRDefault="00195FA3" w:rsidP="00195FA3">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Dividends received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F7492">
        <w:rPr>
          <w:rFonts w:ascii="Times New Roman" w:hAnsi="Times New Roman"/>
          <w:sz w:val="24"/>
          <w:szCs w:val="24"/>
        </w:rPr>
        <w:t xml:space="preserve">     </w:t>
      </w:r>
      <w:r>
        <w:rPr>
          <w:rFonts w:ascii="Times New Roman" w:hAnsi="Times New Roman"/>
          <w:sz w:val="24"/>
          <w:szCs w:val="24"/>
        </w:rPr>
        <w:t>12,000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195FA3" w:rsidRDefault="00195FA3" w:rsidP="00195FA3">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Share of associates’s profit</w:t>
      </w:r>
      <w:r>
        <w:rPr>
          <w:rFonts w:ascii="Times New Roman" w:hAnsi="Times New Roman"/>
          <w:sz w:val="24"/>
          <w:szCs w:val="24"/>
        </w:rPr>
        <w:tab/>
      </w:r>
      <w:r w:rsidR="009F7492">
        <w:rPr>
          <w:rFonts w:ascii="Times New Roman" w:hAnsi="Times New Roman"/>
          <w:sz w:val="24"/>
          <w:szCs w:val="24"/>
        </w:rPr>
        <w:tab/>
        <w:t>-</w:t>
      </w:r>
      <w:r w:rsidR="009F7492">
        <w:rPr>
          <w:rFonts w:ascii="Times New Roman" w:hAnsi="Times New Roman"/>
          <w:sz w:val="24"/>
          <w:szCs w:val="24"/>
        </w:rPr>
        <w:tab/>
      </w:r>
      <w:r w:rsidR="009F7492">
        <w:rPr>
          <w:rFonts w:ascii="Times New Roman" w:hAnsi="Times New Roman"/>
          <w:sz w:val="24"/>
          <w:szCs w:val="24"/>
        </w:rPr>
        <w:tab/>
      </w:r>
      <w:r w:rsidR="009F7492">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95FA3" w:rsidRDefault="00195FA3" w:rsidP="00195FA3">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Profit before tax</w:t>
      </w:r>
      <w:r w:rsidR="009F7492">
        <w:rPr>
          <w:rFonts w:ascii="Times New Roman" w:hAnsi="Times New Roman"/>
          <w:sz w:val="24"/>
          <w:szCs w:val="24"/>
        </w:rPr>
        <w:tab/>
      </w:r>
      <w:r w:rsidR="009F7492">
        <w:rPr>
          <w:rFonts w:ascii="Times New Roman" w:hAnsi="Times New Roman"/>
          <w:sz w:val="24"/>
          <w:szCs w:val="24"/>
        </w:rPr>
        <w:tab/>
      </w:r>
      <w:r w:rsidR="009F7492">
        <w:rPr>
          <w:rFonts w:ascii="Times New Roman" w:hAnsi="Times New Roman"/>
          <w:sz w:val="24"/>
          <w:szCs w:val="24"/>
        </w:rPr>
        <w:tab/>
        <w:t>1,084,400</w:t>
      </w:r>
      <w:r w:rsidR="009F7492">
        <w:rPr>
          <w:rFonts w:ascii="Times New Roman" w:hAnsi="Times New Roman"/>
          <w:sz w:val="24"/>
          <w:szCs w:val="24"/>
        </w:rPr>
        <w:tab/>
      </w:r>
      <w:r w:rsidR="009F7492">
        <w:rPr>
          <w:rFonts w:ascii="Times New Roman" w:hAnsi="Times New Roman"/>
          <w:sz w:val="24"/>
          <w:szCs w:val="24"/>
        </w:rPr>
        <w:tab/>
        <w:t>225,000</w:t>
      </w:r>
    </w:p>
    <w:p w:rsidR="00195FA3" w:rsidRDefault="00195FA3" w:rsidP="009F7492">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Income tax expenses</w:t>
      </w:r>
      <w:r w:rsidR="009F7492">
        <w:rPr>
          <w:rFonts w:ascii="Times New Roman" w:hAnsi="Times New Roman"/>
          <w:sz w:val="24"/>
          <w:szCs w:val="24"/>
        </w:rPr>
        <w:tab/>
      </w:r>
      <w:r w:rsidR="009F7492">
        <w:rPr>
          <w:rFonts w:ascii="Times New Roman" w:hAnsi="Times New Roman"/>
          <w:sz w:val="24"/>
          <w:szCs w:val="24"/>
        </w:rPr>
        <w:tab/>
      </w:r>
      <w:r w:rsidR="009F7492">
        <w:rPr>
          <w:rFonts w:ascii="Times New Roman" w:hAnsi="Times New Roman"/>
          <w:sz w:val="24"/>
          <w:szCs w:val="24"/>
        </w:rPr>
        <w:tab/>
        <w:t xml:space="preserve">   277,500</w:t>
      </w:r>
      <w:r w:rsidR="009F7492">
        <w:rPr>
          <w:rFonts w:ascii="Times New Roman" w:hAnsi="Times New Roman"/>
          <w:sz w:val="24"/>
          <w:szCs w:val="24"/>
        </w:rPr>
        <w:tab/>
      </w:r>
      <w:r w:rsidR="009F7492">
        <w:rPr>
          <w:rFonts w:ascii="Times New Roman" w:hAnsi="Times New Roman"/>
          <w:sz w:val="24"/>
          <w:szCs w:val="24"/>
        </w:rPr>
        <w:tab/>
        <w:t xml:space="preserve">  60,000</w:t>
      </w:r>
    </w:p>
    <w:p w:rsidR="00195FA3" w:rsidRDefault="00195FA3" w:rsidP="009F7492">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Profit for the period</w:t>
      </w:r>
      <w:r w:rsidR="009F7492">
        <w:rPr>
          <w:rFonts w:ascii="Times New Roman" w:hAnsi="Times New Roman"/>
          <w:sz w:val="24"/>
          <w:szCs w:val="24"/>
        </w:rPr>
        <w:tab/>
      </w:r>
      <w:r w:rsidR="009F7492">
        <w:rPr>
          <w:rFonts w:ascii="Times New Roman" w:hAnsi="Times New Roman"/>
          <w:sz w:val="24"/>
          <w:szCs w:val="24"/>
        </w:rPr>
        <w:tab/>
      </w:r>
      <w:r w:rsidR="009F7492">
        <w:rPr>
          <w:rFonts w:ascii="Times New Roman" w:hAnsi="Times New Roman"/>
          <w:sz w:val="24"/>
          <w:szCs w:val="24"/>
        </w:rPr>
        <w:tab/>
        <w:t xml:space="preserve">   806,900</w:t>
      </w:r>
      <w:r w:rsidR="009F7492">
        <w:rPr>
          <w:rFonts w:ascii="Times New Roman" w:hAnsi="Times New Roman"/>
          <w:sz w:val="24"/>
          <w:szCs w:val="24"/>
        </w:rPr>
        <w:tab/>
      </w:r>
      <w:r w:rsidR="009F7492">
        <w:rPr>
          <w:rFonts w:ascii="Times New Roman" w:hAnsi="Times New Roman"/>
          <w:sz w:val="24"/>
          <w:szCs w:val="24"/>
        </w:rPr>
        <w:tab/>
        <w:t>165,000</w:t>
      </w:r>
    </w:p>
    <w:p w:rsidR="00D454FB" w:rsidRDefault="00D454FB" w:rsidP="009F7492">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Required:</w:t>
      </w:r>
    </w:p>
    <w:p w:rsidR="00D454FB" w:rsidRDefault="00D454FB" w:rsidP="00D454FB">
      <w:pPr>
        <w:pStyle w:val="ListParagraph"/>
        <w:numPr>
          <w:ilvl w:val="0"/>
          <w:numId w:val="32"/>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Prepare Group financial statements incorporating associate company (Afya Ltd)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(15 marks)</w:t>
      </w:r>
    </w:p>
    <w:p w:rsidR="00602E00" w:rsidRPr="00D454FB" w:rsidRDefault="00602E00" w:rsidP="00D454FB">
      <w:pPr>
        <w:pStyle w:val="ListParagraph"/>
        <w:numPr>
          <w:ilvl w:val="0"/>
          <w:numId w:val="32"/>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Significance influence can be demonstrated with less than 20% of voting rights.  Discuss.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9F7492" w:rsidRDefault="009F7492" w:rsidP="00195FA3">
      <w:pPr>
        <w:tabs>
          <w:tab w:val="left" w:pos="270"/>
          <w:tab w:val="left" w:pos="360"/>
        </w:tabs>
        <w:spacing w:after="0" w:line="360" w:lineRule="auto"/>
        <w:rPr>
          <w:rFonts w:ascii="Times New Roman" w:hAnsi="Times New Roman"/>
          <w:b/>
          <w:sz w:val="24"/>
          <w:szCs w:val="24"/>
        </w:rPr>
      </w:pPr>
    </w:p>
    <w:p w:rsidR="00652365" w:rsidRDefault="00652365" w:rsidP="00195FA3">
      <w:pPr>
        <w:tabs>
          <w:tab w:val="left" w:pos="270"/>
          <w:tab w:val="left" w:pos="360"/>
        </w:tabs>
        <w:spacing w:after="0" w:line="360" w:lineRule="auto"/>
        <w:rPr>
          <w:rFonts w:ascii="Times New Roman" w:hAnsi="Times New Roman"/>
          <w:b/>
          <w:sz w:val="24"/>
          <w:szCs w:val="24"/>
        </w:rPr>
      </w:pPr>
    </w:p>
    <w:p w:rsidR="00652365" w:rsidRDefault="00652365" w:rsidP="00195FA3">
      <w:pPr>
        <w:tabs>
          <w:tab w:val="left" w:pos="270"/>
          <w:tab w:val="left" w:pos="360"/>
        </w:tabs>
        <w:spacing w:after="0" w:line="360" w:lineRule="auto"/>
        <w:rPr>
          <w:rFonts w:ascii="Times New Roman" w:hAnsi="Times New Roman"/>
          <w:b/>
          <w:sz w:val="24"/>
          <w:szCs w:val="24"/>
        </w:rPr>
      </w:pPr>
    </w:p>
    <w:p w:rsidR="001E564A" w:rsidRDefault="001E564A" w:rsidP="00195FA3">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lastRenderedPageBreak/>
        <w:t>QUESTION THREE (20 MARKS)</w:t>
      </w:r>
    </w:p>
    <w:p w:rsidR="00F37DF1" w:rsidRDefault="00652365" w:rsidP="003367EC">
      <w:pPr>
        <w:tabs>
          <w:tab w:val="left" w:pos="270"/>
          <w:tab w:val="left" w:pos="360"/>
        </w:tabs>
        <w:spacing w:after="0" w:line="360" w:lineRule="auto"/>
        <w:jc w:val="center"/>
        <w:rPr>
          <w:rFonts w:ascii="Times New Roman" w:hAnsi="Times New Roman"/>
          <w:b/>
          <w:sz w:val="24"/>
          <w:szCs w:val="24"/>
        </w:rPr>
      </w:pPr>
      <w:r>
        <w:rPr>
          <w:rFonts w:ascii="Times New Roman" w:hAnsi="Times New Roman"/>
          <w:b/>
          <w:sz w:val="24"/>
          <w:szCs w:val="24"/>
        </w:rPr>
        <w:t>Gonad Investments Group</w:t>
      </w:r>
    </w:p>
    <w:p w:rsidR="00652365" w:rsidRDefault="00652365" w:rsidP="003367EC">
      <w:pPr>
        <w:tabs>
          <w:tab w:val="left" w:pos="270"/>
          <w:tab w:val="left" w:pos="360"/>
        </w:tabs>
        <w:spacing w:after="0" w:line="360" w:lineRule="auto"/>
        <w:jc w:val="center"/>
        <w:rPr>
          <w:rFonts w:ascii="Times New Roman" w:hAnsi="Times New Roman"/>
          <w:b/>
          <w:sz w:val="24"/>
          <w:szCs w:val="24"/>
        </w:rPr>
      </w:pPr>
      <w:r>
        <w:rPr>
          <w:rFonts w:ascii="Times New Roman" w:hAnsi="Times New Roman"/>
          <w:b/>
          <w:sz w:val="24"/>
          <w:szCs w:val="24"/>
        </w:rPr>
        <w:t>Comparative Balance Sheet (shs in million)</w:t>
      </w:r>
    </w:p>
    <w:p w:rsidR="003367EC" w:rsidRDefault="003367EC" w:rsidP="003367EC">
      <w:pPr>
        <w:tabs>
          <w:tab w:val="left" w:pos="270"/>
          <w:tab w:val="left" w:pos="360"/>
        </w:tabs>
        <w:spacing w:after="0" w:line="360" w:lineRule="auto"/>
        <w:jc w:val="center"/>
        <w:rPr>
          <w:rFonts w:ascii="Times New Roman" w:hAnsi="Times New Roman"/>
          <w:b/>
          <w:sz w:val="24"/>
          <w:szCs w:val="24"/>
        </w:rPr>
      </w:pPr>
    </w:p>
    <w:p w:rsidR="003367EC" w:rsidRDefault="003367EC" w:rsidP="00652365">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 xml:space="preserve">Assets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2013</w:t>
      </w:r>
      <w:r>
        <w:rPr>
          <w:rFonts w:ascii="Times New Roman" w:hAnsi="Times New Roman"/>
          <w:b/>
          <w:sz w:val="24"/>
          <w:szCs w:val="24"/>
        </w:rPr>
        <w:tab/>
      </w:r>
      <w:r>
        <w:rPr>
          <w:rFonts w:ascii="Times New Roman" w:hAnsi="Times New Roman"/>
          <w:b/>
          <w:sz w:val="24"/>
          <w:szCs w:val="24"/>
        </w:rPr>
        <w:tab/>
        <w:t>2012</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Cash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58</w:t>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40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Accounts receivable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64</w:t>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60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Short-term investments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Inventory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92</w:t>
      </w:r>
      <w:r>
        <w:rPr>
          <w:rFonts w:ascii="Times New Roman" w:hAnsi="Times New Roman"/>
          <w:sz w:val="24"/>
          <w:szCs w:val="24"/>
        </w:rPr>
        <w:tab/>
      </w:r>
      <w:r>
        <w:rPr>
          <w:rFonts w:ascii="Times New Roman" w:hAnsi="Times New Roman"/>
          <w:sz w:val="24"/>
          <w:szCs w:val="24"/>
        </w:rPr>
        <w:tab/>
        <w:t>100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Prepaid insurance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12</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Land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160</w:t>
      </w:r>
      <w:r>
        <w:rPr>
          <w:rFonts w:ascii="Times New Roman" w:hAnsi="Times New Roman"/>
          <w:sz w:val="24"/>
          <w:szCs w:val="24"/>
        </w:rPr>
        <w:tab/>
      </w:r>
      <w:r>
        <w:rPr>
          <w:rFonts w:ascii="Times New Roman" w:hAnsi="Times New Roman"/>
          <w:sz w:val="24"/>
          <w:szCs w:val="24"/>
        </w:rPr>
        <w:tab/>
        <w:t>120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Buildings and equipment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162</w:t>
      </w:r>
      <w:r>
        <w:rPr>
          <w:rFonts w:ascii="Times New Roman" w:hAnsi="Times New Roman"/>
          <w:sz w:val="24"/>
          <w:szCs w:val="24"/>
        </w:rPr>
        <w:tab/>
      </w:r>
      <w:r>
        <w:rPr>
          <w:rFonts w:ascii="Times New Roman" w:hAnsi="Times New Roman"/>
          <w:sz w:val="24"/>
          <w:szCs w:val="24"/>
        </w:rPr>
        <w:tab/>
        <w:t>150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Less: Accumulated depreciation</w:t>
      </w:r>
      <w:r>
        <w:rPr>
          <w:rFonts w:ascii="Times New Roman" w:hAnsi="Times New Roman"/>
          <w:sz w:val="24"/>
          <w:szCs w:val="24"/>
        </w:rPr>
        <w:tab/>
      </w:r>
      <w:r>
        <w:rPr>
          <w:rFonts w:ascii="Times New Roman" w:hAnsi="Times New Roman"/>
          <w:sz w:val="24"/>
          <w:szCs w:val="24"/>
        </w:rPr>
        <w:tab/>
      </w:r>
      <w:r w:rsidRPr="003367EC">
        <w:rPr>
          <w:rFonts w:ascii="Times New Roman" w:hAnsi="Times New Roman"/>
          <w:sz w:val="24"/>
          <w:szCs w:val="24"/>
          <w:u w:val="single"/>
        </w:rPr>
        <w:t>(32)</w:t>
      </w:r>
      <w:r>
        <w:rPr>
          <w:rFonts w:ascii="Times New Roman" w:hAnsi="Times New Roman"/>
          <w:sz w:val="24"/>
          <w:szCs w:val="24"/>
        </w:rPr>
        <w:tab/>
      </w:r>
      <w:r>
        <w:rPr>
          <w:rFonts w:ascii="Times New Roman" w:hAnsi="Times New Roman"/>
          <w:sz w:val="24"/>
          <w:szCs w:val="24"/>
        </w:rPr>
        <w:tab/>
      </w:r>
      <w:r w:rsidRPr="003367EC">
        <w:rPr>
          <w:rFonts w:ascii="Times New Roman" w:hAnsi="Times New Roman"/>
          <w:sz w:val="24"/>
          <w:szCs w:val="24"/>
          <w:u w:val="single"/>
        </w:rPr>
        <w:t>(40)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367EC">
        <w:rPr>
          <w:rFonts w:ascii="Times New Roman" w:hAnsi="Times New Roman"/>
          <w:sz w:val="24"/>
          <w:szCs w:val="24"/>
          <w:u w:val="double"/>
        </w:rPr>
        <w:t>534</w:t>
      </w:r>
      <w:r>
        <w:rPr>
          <w:rFonts w:ascii="Times New Roman" w:hAnsi="Times New Roman"/>
          <w:sz w:val="24"/>
          <w:szCs w:val="24"/>
        </w:rPr>
        <w:tab/>
      </w:r>
      <w:r>
        <w:rPr>
          <w:rFonts w:ascii="Times New Roman" w:hAnsi="Times New Roman"/>
          <w:sz w:val="24"/>
          <w:szCs w:val="24"/>
        </w:rPr>
        <w:tab/>
      </w:r>
      <w:r w:rsidRPr="003367EC">
        <w:rPr>
          <w:rFonts w:ascii="Times New Roman" w:hAnsi="Times New Roman"/>
          <w:sz w:val="24"/>
          <w:szCs w:val="24"/>
          <w:u w:val="double"/>
        </w:rPr>
        <w:t>442</w:t>
      </w:r>
    </w:p>
    <w:p w:rsidR="003367EC" w:rsidRPr="003367EC" w:rsidRDefault="003367EC" w:rsidP="003367EC">
      <w:pPr>
        <w:tabs>
          <w:tab w:val="left" w:pos="270"/>
          <w:tab w:val="left" w:pos="360"/>
        </w:tabs>
        <w:spacing w:after="0" w:line="360" w:lineRule="auto"/>
        <w:rPr>
          <w:rFonts w:ascii="Times New Roman" w:hAnsi="Times New Roman"/>
          <w:b/>
          <w:sz w:val="24"/>
          <w:szCs w:val="24"/>
        </w:rPr>
      </w:pPr>
      <w:r w:rsidRPr="003367EC">
        <w:rPr>
          <w:rFonts w:ascii="Times New Roman" w:hAnsi="Times New Roman"/>
          <w:b/>
          <w:sz w:val="24"/>
          <w:szCs w:val="24"/>
        </w:rPr>
        <w:t>Liabilities</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Accounts payable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40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Salaries payable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2</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Income tax payable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16</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Notes payable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40</w:t>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Bonds payable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70</w:t>
      </w:r>
      <w:r>
        <w:rPr>
          <w:rFonts w:ascii="Times New Roman" w:hAnsi="Times New Roman"/>
          <w:sz w:val="24"/>
          <w:szCs w:val="24"/>
        </w:rPr>
        <w:tab/>
      </w:r>
      <w:r>
        <w:rPr>
          <w:rFonts w:ascii="Times New Roman" w:hAnsi="Times New Roman"/>
          <w:sz w:val="24"/>
          <w:szCs w:val="24"/>
        </w:rPr>
        <w:tab/>
        <w:t>100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Less: Discount on bonds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(6)</w:t>
      </w:r>
    </w:p>
    <w:p w:rsidR="003367EC" w:rsidRPr="003367EC" w:rsidRDefault="003367EC" w:rsidP="003367EC">
      <w:pPr>
        <w:tabs>
          <w:tab w:val="left" w:pos="270"/>
          <w:tab w:val="left" w:pos="360"/>
        </w:tabs>
        <w:spacing w:after="0" w:line="360" w:lineRule="auto"/>
        <w:rPr>
          <w:rFonts w:ascii="Times New Roman" w:hAnsi="Times New Roman"/>
          <w:b/>
          <w:sz w:val="24"/>
          <w:szCs w:val="24"/>
        </w:rPr>
      </w:pPr>
      <w:r w:rsidRPr="003367EC">
        <w:rPr>
          <w:rFonts w:ascii="Times New Roman" w:hAnsi="Times New Roman"/>
          <w:b/>
          <w:sz w:val="24"/>
          <w:szCs w:val="24"/>
        </w:rPr>
        <w:t>Shareholders’ Equity: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367EC">
        <w:rPr>
          <w:rFonts w:ascii="Times New Roman" w:hAnsi="Times New Roman"/>
          <w:sz w:val="24"/>
          <w:szCs w:val="24"/>
        </w:rPr>
        <w:tab/>
      </w:r>
      <w:r w:rsidRPr="003367EC">
        <w:rPr>
          <w:rFonts w:ascii="Times New Roman" w:hAnsi="Times New Roman"/>
          <w:sz w:val="24"/>
          <w:szCs w:val="24"/>
        </w:rPr>
        <w:tab/>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Ordinary share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367EC">
        <w:rPr>
          <w:rFonts w:ascii="Times New Roman" w:hAnsi="Times New Roman"/>
          <w:sz w:val="24"/>
          <w:szCs w:val="24"/>
        </w:rPr>
        <w:t>260</w:t>
      </w:r>
      <w:r>
        <w:rPr>
          <w:rFonts w:ascii="Times New Roman" w:hAnsi="Times New Roman"/>
          <w:sz w:val="24"/>
          <w:szCs w:val="24"/>
        </w:rPr>
        <w:tab/>
      </w:r>
      <w:r>
        <w:rPr>
          <w:rFonts w:ascii="Times New Roman" w:hAnsi="Times New Roman"/>
          <w:sz w:val="24"/>
          <w:szCs w:val="24"/>
        </w:rPr>
        <w:tab/>
      </w:r>
      <w:r w:rsidRPr="003367EC">
        <w:rPr>
          <w:rFonts w:ascii="Times New Roman" w:hAnsi="Times New Roman"/>
          <w:sz w:val="24"/>
          <w:szCs w:val="24"/>
        </w:rPr>
        <w:t>200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Share premium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58</w:t>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Pr>
          <w:rFonts w:ascii="Times New Roman" w:hAnsi="Times New Roman"/>
          <w:sz w:val="24"/>
          <w:szCs w:val="24"/>
        </w:rPr>
        <w:t>40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Retained earnings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sidRPr="003367EC">
        <w:rPr>
          <w:rFonts w:ascii="Times New Roman" w:hAnsi="Times New Roman"/>
          <w:sz w:val="24"/>
          <w:szCs w:val="24"/>
          <w:u w:val="single"/>
        </w:rPr>
        <w:t xml:space="preserve"> 38</w:t>
      </w:r>
      <w:r>
        <w:rPr>
          <w:rFonts w:ascii="Times New Roman" w:hAnsi="Times New Roman"/>
          <w:sz w:val="24"/>
          <w:szCs w:val="24"/>
        </w:rPr>
        <w:tab/>
      </w:r>
      <w:r>
        <w:rPr>
          <w:rFonts w:ascii="Times New Roman" w:hAnsi="Times New Roman"/>
          <w:sz w:val="24"/>
          <w:szCs w:val="24"/>
        </w:rPr>
        <w:tab/>
      </w:r>
      <w:r w:rsidR="00690459">
        <w:rPr>
          <w:rFonts w:ascii="Times New Roman" w:hAnsi="Times New Roman"/>
          <w:sz w:val="24"/>
          <w:szCs w:val="24"/>
        </w:rPr>
        <w:t xml:space="preserve">  </w:t>
      </w:r>
      <w:r w:rsidRPr="003367EC">
        <w:rPr>
          <w:rFonts w:ascii="Times New Roman" w:hAnsi="Times New Roman"/>
          <w:sz w:val="24"/>
          <w:szCs w:val="24"/>
          <w:u w:val="single"/>
        </w:rPr>
        <w:t>50</w:t>
      </w:r>
    </w:p>
    <w:p w:rsidR="003367EC" w:rsidRDefault="003367EC"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367EC">
        <w:rPr>
          <w:rFonts w:ascii="Times New Roman" w:hAnsi="Times New Roman"/>
          <w:sz w:val="24"/>
          <w:szCs w:val="24"/>
          <w:u w:val="double"/>
        </w:rPr>
        <w:t>534</w:t>
      </w:r>
      <w:r>
        <w:rPr>
          <w:rFonts w:ascii="Times New Roman" w:hAnsi="Times New Roman"/>
          <w:sz w:val="24"/>
          <w:szCs w:val="24"/>
        </w:rPr>
        <w:tab/>
      </w:r>
      <w:r>
        <w:rPr>
          <w:rFonts w:ascii="Times New Roman" w:hAnsi="Times New Roman"/>
          <w:sz w:val="24"/>
          <w:szCs w:val="24"/>
        </w:rPr>
        <w:tab/>
      </w:r>
      <w:r w:rsidRPr="003367EC">
        <w:rPr>
          <w:rFonts w:ascii="Times New Roman" w:hAnsi="Times New Roman"/>
          <w:sz w:val="24"/>
          <w:szCs w:val="24"/>
          <w:u w:val="double"/>
        </w:rPr>
        <w:t>442</w:t>
      </w:r>
    </w:p>
    <w:p w:rsidR="003367EC" w:rsidRDefault="003367EC" w:rsidP="003367EC">
      <w:pPr>
        <w:tabs>
          <w:tab w:val="left" w:pos="270"/>
          <w:tab w:val="left" w:pos="360"/>
        </w:tabs>
        <w:spacing w:after="0" w:line="360" w:lineRule="auto"/>
        <w:rPr>
          <w:rFonts w:ascii="Times New Roman" w:hAnsi="Times New Roman"/>
          <w:sz w:val="24"/>
          <w:szCs w:val="24"/>
        </w:rPr>
      </w:pPr>
    </w:p>
    <w:p w:rsidR="00690459" w:rsidRDefault="00690459" w:rsidP="003367EC">
      <w:pPr>
        <w:tabs>
          <w:tab w:val="left" w:pos="270"/>
          <w:tab w:val="left" w:pos="360"/>
        </w:tabs>
        <w:spacing w:after="0" w:line="360" w:lineRule="auto"/>
        <w:rPr>
          <w:rFonts w:ascii="Times New Roman" w:hAnsi="Times New Roman"/>
          <w:sz w:val="24"/>
          <w:szCs w:val="24"/>
        </w:rPr>
      </w:pPr>
    </w:p>
    <w:p w:rsidR="00690459" w:rsidRDefault="00690459" w:rsidP="003367EC">
      <w:pPr>
        <w:tabs>
          <w:tab w:val="left" w:pos="270"/>
          <w:tab w:val="left" w:pos="360"/>
        </w:tabs>
        <w:spacing w:after="0" w:line="360" w:lineRule="auto"/>
        <w:rPr>
          <w:rFonts w:ascii="Times New Roman" w:hAnsi="Times New Roman"/>
          <w:sz w:val="24"/>
          <w:szCs w:val="24"/>
        </w:rPr>
      </w:pP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lastRenderedPageBreak/>
        <w:t>Gonda Investment Group Ltd.</w:t>
      </w: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Income Statements for the Year Ended December 31, 2013 (shs. in million)</w:t>
      </w:r>
    </w:p>
    <w:p w:rsidR="00690459" w:rsidRPr="00690459" w:rsidRDefault="00690459" w:rsidP="003367EC">
      <w:pPr>
        <w:tabs>
          <w:tab w:val="left" w:pos="270"/>
          <w:tab w:val="left" w:pos="360"/>
        </w:tabs>
        <w:spacing w:after="0" w:line="360" w:lineRule="auto"/>
        <w:rPr>
          <w:rFonts w:ascii="Times New Roman" w:hAnsi="Times New Roman"/>
          <w:b/>
          <w:sz w:val="24"/>
          <w:szCs w:val="24"/>
        </w:rPr>
      </w:pPr>
      <w:r w:rsidRPr="00690459">
        <w:rPr>
          <w:rFonts w:ascii="Times New Roman" w:hAnsi="Times New Roman"/>
          <w:b/>
          <w:sz w:val="24"/>
          <w:szCs w:val="24"/>
        </w:rPr>
        <w:t>Revenues:</w:t>
      </w: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Sales revenue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w:t>
      </w: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Investment revenue</w:t>
      </w:r>
      <w:r>
        <w:rPr>
          <w:rFonts w:ascii="Times New Roman" w:hAnsi="Times New Roman"/>
          <w:sz w:val="24"/>
          <w:szCs w:val="24"/>
        </w:rPr>
        <w:tab/>
      </w:r>
      <w:r w:rsidR="00A22324">
        <w:rPr>
          <w:rFonts w:ascii="Times New Roman" w:hAnsi="Times New Roman"/>
          <w:sz w:val="24"/>
          <w:szCs w:val="24"/>
        </w:rPr>
        <w:tab/>
        <w:t>6</w:t>
      </w:r>
      <w:r>
        <w:rPr>
          <w:rFonts w:ascii="Times New Roman" w:hAnsi="Times New Roman"/>
          <w:sz w:val="24"/>
          <w:szCs w:val="24"/>
        </w:rPr>
        <w:tab/>
      </w: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Gain on sale of land</w:t>
      </w:r>
      <w:r>
        <w:rPr>
          <w:rFonts w:ascii="Times New Roman" w:hAnsi="Times New Roman"/>
          <w:sz w:val="24"/>
          <w:szCs w:val="24"/>
        </w:rPr>
        <w:tab/>
      </w:r>
      <w:r>
        <w:rPr>
          <w:rFonts w:ascii="Times New Roman" w:hAnsi="Times New Roman"/>
          <w:sz w:val="24"/>
          <w:szCs w:val="24"/>
        </w:rPr>
        <w:tab/>
      </w:r>
      <w:r w:rsidR="00A22324" w:rsidRPr="00433BC8">
        <w:rPr>
          <w:rFonts w:ascii="Times New Roman" w:hAnsi="Times New Roman"/>
          <w:sz w:val="24"/>
          <w:szCs w:val="24"/>
          <w:u w:val="single"/>
        </w:rPr>
        <w:t>16</w:t>
      </w:r>
      <w:r w:rsidR="00A22324">
        <w:rPr>
          <w:rFonts w:ascii="Times New Roman" w:hAnsi="Times New Roman"/>
          <w:sz w:val="24"/>
          <w:szCs w:val="24"/>
        </w:rPr>
        <w:tab/>
        <w:t>222</w:t>
      </w:r>
    </w:p>
    <w:p w:rsidR="00690459" w:rsidRPr="00690459" w:rsidRDefault="00690459" w:rsidP="003367EC">
      <w:pPr>
        <w:tabs>
          <w:tab w:val="left" w:pos="270"/>
          <w:tab w:val="left" w:pos="360"/>
        </w:tabs>
        <w:spacing w:after="0" w:line="360" w:lineRule="auto"/>
        <w:rPr>
          <w:rFonts w:ascii="Times New Roman" w:hAnsi="Times New Roman"/>
          <w:b/>
          <w:sz w:val="24"/>
          <w:szCs w:val="24"/>
        </w:rPr>
      </w:pPr>
      <w:r w:rsidRPr="00690459">
        <w:rPr>
          <w:rFonts w:ascii="Times New Roman" w:hAnsi="Times New Roman"/>
          <w:b/>
          <w:sz w:val="24"/>
          <w:szCs w:val="24"/>
        </w:rPr>
        <w:t>Expenses</w:t>
      </w:r>
      <w:r>
        <w:rPr>
          <w:rFonts w:ascii="Times New Roman" w:hAnsi="Times New Roman"/>
          <w:b/>
          <w:sz w:val="24"/>
          <w:szCs w:val="24"/>
        </w:rPr>
        <w:t>:</w:t>
      </w: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Cost of goods sold</w:t>
      </w:r>
      <w:r w:rsidR="00A22324">
        <w:rPr>
          <w:rFonts w:ascii="Times New Roman" w:hAnsi="Times New Roman"/>
          <w:sz w:val="24"/>
          <w:szCs w:val="24"/>
        </w:rPr>
        <w:tab/>
      </w:r>
      <w:r w:rsidR="00A22324">
        <w:rPr>
          <w:rFonts w:ascii="Times New Roman" w:hAnsi="Times New Roman"/>
          <w:sz w:val="24"/>
          <w:szCs w:val="24"/>
        </w:rPr>
        <w:tab/>
        <w:t>120</w:t>
      </w: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Salaries expense</w:t>
      </w:r>
      <w:r w:rsidR="00A22324">
        <w:rPr>
          <w:rFonts w:ascii="Times New Roman" w:hAnsi="Times New Roman"/>
          <w:sz w:val="24"/>
          <w:szCs w:val="24"/>
        </w:rPr>
        <w:tab/>
      </w:r>
      <w:r w:rsidR="00A22324">
        <w:rPr>
          <w:rFonts w:ascii="Times New Roman" w:hAnsi="Times New Roman"/>
          <w:sz w:val="24"/>
          <w:szCs w:val="24"/>
        </w:rPr>
        <w:tab/>
        <w:t>26</w:t>
      </w: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Depreciation expense</w:t>
      </w:r>
      <w:r w:rsidR="00A22324">
        <w:rPr>
          <w:rFonts w:ascii="Times New Roman" w:hAnsi="Times New Roman"/>
          <w:sz w:val="24"/>
          <w:szCs w:val="24"/>
        </w:rPr>
        <w:tab/>
      </w:r>
      <w:r w:rsidR="00A22324">
        <w:rPr>
          <w:rFonts w:ascii="Times New Roman" w:hAnsi="Times New Roman"/>
          <w:sz w:val="24"/>
          <w:szCs w:val="24"/>
        </w:rPr>
        <w:tab/>
        <w:t>6</w:t>
      </w: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Bond interest expense</w:t>
      </w:r>
      <w:r w:rsidR="00A22324">
        <w:rPr>
          <w:rFonts w:ascii="Times New Roman" w:hAnsi="Times New Roman"/>
          <w:sz w:val="24"/>
          <w:szCs w:val="24"/>
        </w:rPr>
        <w:tab/>
      </w:r>
      <w:r w:rsidR="00A22324">
        <w:rPr>
          <w:rFonts w:ascii="Times New Roman" w:hAnsi="Times New Roman"/>
          <w:sz w:val="24"/>
          <w:szCs w:val="24"/>
        </w:rPr>
        <w:tab/>
        <w:t>10</w:t>
      </w: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Insurance expense</w:t>
      </w:r>
      <w:r w:rsidR="00A22324">
        <w:rPr>
          <w:rFonts w:ascii="Times New Roman" w:hAnsi="Times New Roman"/>
          <w:sz w:val="24"/>
          <w:szCs w:val="24"/>
        </w:rPr>
        <w:tab/>
      </w:r>
      <w:r w:rsidR="00A22324">
        <w:rPr>
          <w:rFonts w:ascii="Times New Roman" w:hAnsi="Times New Roman"/>
          <w:sz w:val="24"/>
          <w:szCs w:val="24"/>
        </w:rPr>
        <w:tab/>
        <w:t>14</w:t>
      </w: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Loss on sale of equipment</w:t>
      </w:r>
      <w:r w:rsidR="00A22324">
        <w:rPr>
          <w:rFonts w:ascii="Times New Roman" w:hAnsi="Times New Roman"/>
          <w:sz w:val="24"/>
          <w:szCs w:val="24"/>
        </w:rPr>
        <w:tab/>
        <w:t>4</w:t>
      </w:r>
    </w:p>
    <w:p w:rsidR="00690459" w:rsidRDefault="00690459" w:rsidP="003367EC">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Income tax expense</w:t>
      </w:r>
      <w:r w:rsidR="00A22324">
        <w:rPr>
          <w:rFonts w:ascii="Times New Roman" w:hAnsi="Times New Roman"/>
          <w:sz w:val="24"/>
          <w:szCs w:val="24"/>
        </w:rPr>
        <w:tab/>
      </w:r>
      <w:r w:rsidR="00A22324">
        <w:rPr>
          <w:rFonts w:ascii="Times New Roman" w:hAnsi="Times New Roman"/>
          <w:sz w:val="24"/>
          <w:szCs w:val="24"/>
        </w:rPr>
        <w:tab/>
      </w:r>
      <w:r w:rsidR="00A22324" w:rsidRPr="00433BC8">
        <w:rPr>
          <w:rFonts w:ascii="Times New Roman" w:hAnsi="Times New Roman"/>
          <w:sz w:val="24"/>
          <w:szCs w:val="24"/>
          <w:u w:val="single"/>
        </w:rPr>
        <w:t>18</w:t>
      </w:r>
      <w:r w:rsidR="00A22324">
        <w:rPr>
          <w:rFonts w:ascii="Times New Roman" w:hAnsi="Times New Roman"/>
          <w:sz w:val="24"/>
          <w:szCs w:val="24"/>
        </w:rPr>
        <w:tab/>
      </w:r>
      <w:r w:rsidR="00A22324" w:rsidRPr="00433BC8">
        <w:rPr>
          <w:rFonts w:ascii="Times New Roman" w:hAnsi="Times New Roman"/>
          <w:sz w:val="24"/>
          <w:szCs w:val="24"/>
          <w:u w:val="single"/>
        </w:rPr>
        <w:t>198</w:t>
      </w:r>
    </w:p>
    <w:p w:rsidR="00690459" w:rsidRPr="00690459" w:rsidRDefault="00690459" w:rsidP="003367EC">
      <w:pPr>
        <w:tabs>
          <w:tab w:val="left" w:pos="270"/>
          <w:tab w:val="left" w:pos="360"/>
        </w:tabs>
        <w:spacing w:after="0" w:line="360" w:lineRule="auto"/>
        <w:rPr>
          <w:rFonts w:ascii="Times New Roman" w:hAnsi="Times New Roman"/>
          <w:b/>
          <w:sz w:val="24"/>
          <w:szCs w:val="24"/>
        </w:rPr>
      </w:pPr>
      <w:r w:rsidRPr="00690459">
        <w:rPr>
          <w:rFonts w:ascii="Times New Roman" w:hAnsi="Times New Roman"/>
          <w:b/>
          <w:sz w:val="24"/>
          <w:szCs w:val="24"/>
        </w:rPr>
        <w:t>Net profit</w:t>
      </w:r>
      <w:r w:rsidR="00A22324">
        <w:rPr>
          <w:rFonts w:ascii="Times New Roman" w:hAnsi="Times New Roman"/>
          <w:b/>
          <w:sz w:val="24"/>
          <w:szCs w:val="24"/>
        </w:rPr>
        <w:tab/>
      </w:r>
      <w:r w:rsidR="00A22324">
        <w:rPr>
          <w:rFonts w:ascii="Times New Roman" w:hAnsi="Times New Roman"/>
          <w:b/>
          <w:sz w:val="24"/>
          <w:szCs w:val="24"/>
        </w:rPr>
        <w:tab/>
      </w:r>
      <w:r w:rsidR="00A22324">
        <w:rPr>
          <w:rFonts w:ascii="Times New Roman" w:hAnsi="Times New Roman"/>
          <w:b/>
          <w:sz w:val="24"/>
          <w:szCs w:val="24"/>
        </w:rPr>
        <w:tab/>
      </w:r>
      <w:r w:rsidR="00A22324">
        <w:rPr>
          <w:rFonts w:ascii="Times New Roman" w:hAnsi="Times New Roman"/>
          <w:b/>
          <w:sz w:val="24"/>
          <w:szCs w:val="24"/>
        </w:rPr>
        <w:tab/>
      </w:r>
      <w:r w:rsidR="00A22324" w:rsidRPr="00433BC8">
        <w:rPr>
          <w:rFonts w:ascii="Times New Roman" w:hAnsi="Times New Roman"/>
          <w:sz w:val="24"/>
          <w:szCs w:val="24"/>
          <w:u w:val="double"/>
        </w:rPr>
        <w:t>24</w:t>
      </w:r>
    </w:p>
    <w:p w:rsidR="00690459" w:rsidRPr="005935DF" w:rsidRDefault="00690459" w:rsidP="001E564A">
      <w:pPr>
        <w:tabs>
          <w:tab w:val="left" w:pos="270"/>
          <w:tab w:val="left" w:pos="360"/>
        </w:tabs>
        <w:spacing w:line="360" w:lineRule="auto"/>
        <w:rPr>
          <w:rFonts w:ascii="Times New Roman" w:hAnsi="Times New Roman"/>
          <w:sz w:val="24"/>
          <w:szCs w:val="24"/>
        </w:rPr>
      </w:pPr>
    </w:p>
    <w:p w:rsidR="005935DF" w:rsidRPr="005935DF" w:rsidRDefault="005935DF" w:rsidP="001E564A">
      <w:pPr>
        <w:tabs>
          <w:tab w:val="left" w:pos="270"/>
          <w:tab w:val="left" w:pos="360"/>
        </w:tabs>
        <w:spacing w:line="360" w:lineRule="auto"/>
        <w:rPr>
          <w:rFonts w:ascii="Times New Roman" w:hAnsi="Times New Roman"/>
          <w:b/>
          <w:sz w:val="24"/>
          <w:szCs w:val="24"/>
        </w:rPr>
      </w:pPr>
      <w:r w:rsidRPr="005935DF">
        <w:rPr>
          <w:rFonts w:ascii="Times New Roman" w:hAnsi="Times New Roman"/>
          <w:b/>
          <w:sz w:val="24"/>
          <w:szCs w:val="24"/>
        </w:rPr>
        <w:t>Additional information from the accounting records:</w:t>
      </w:r>
    </w:p>
    <w:p w:rsidR="005935DF" w:rsidRDefault="005935DF"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A portion of company land, purchased in a previous year for shs. 20 million, was sold for shs. 36 million.  Equipment that originally cost shs. 28 million and which was one-half depreciated, was sold for shs. 10 million cash.</w:t>
      </w:r>
    </w:p>
    <w:p w:rsidR="005935DF" w:rsidRDefault="005935DF"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The common shares of Hema Ltd. were purchased for shs. 24 million as a short-term investment.  Property was purchased for shs. 60 million cash for use as an office block.  </w:t>
      </w:r>
    </w:p>
    <w:p w:rsidR="005935DF" w:rsidRDefault="005935DF"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On December 30, 2013, new equipment was acquired by issuing a 12%, five-year, shs. 40 million note payable to the seller. </w:t>
      </w:r>
    </w:p>
    <w:p w:rsidR="005935DF" w:rsidRDefault="005935DF"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 On January 1, 2013, shs. 30 million of bonds was retired </w:t>
      </w:r>
      <w:r w:rsidR="00455E59">
        <w:rPr>
          <w:rFonts w:ascii="Times New Roman" w:hAnsi="Times New Roman"/>
          <w:sz w:val="24"/>
          <w:szCs w:val="24"/>
        </w:rPr>
        <w:t>at maturity.</w:t>
      </w:r>
    </w:p>
    <w:p w:rsidR="00455E59" w:rsidRDefault="00455E59"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The increase in ordinary share capital account is attributed to the issuance of a 10% stock dividend (2 million shares) and the subsequent sale of 4 million shares.  The market price of the shs. 10 par value ordinary shares was shs. 13 per share on the dates of both transactions.</w:t>
      </w:r>
    </w:p>
    <w:p w:rsidR="00455E59" w:rsidRDefault="00455E59"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Cash dividends of shs. 10 million were paid </w:t>
      </w:r>
      <w:r w:rsidR="000B469A">
        <w:rPr>
          <w:rFonts w:ascii="Times New Roman" w:hAnsi="Times New Roman"/>
          <w:sz w:val="24"/>
          <w:szCs w:val="24"/>
        </w:rPr>
        <w:t>to shareholders.</w:t>
      </w:r>
    </w:p>
    <w:p w:rsidR="000B469A" w:rsidRPr="000B469A" w:rsidRDefault="000B469A" w:rsidP="001E564A">
      <w:pPr>
        <w:tabs>
          <w:tab w:val="left" w:pos="270"/>
          <w:tab w:val="left" w:pos="360"/>
        </w:tabs>
        <w:spacing w:line="360" w:lineRule="auto"/>
        <w:rPr>
          <w:rFonts w:ascii="Times New Roman" w:hAnsi="Times New Roman"/>
          <w:b/>
          <w:sz w:val="24"/>
          <w:szCs w:val="24"/>
        </w:rPr>
      </w:pPr>
      <w:r w:rsidRPr="000B469A">
        <w:rPr>
          <w:rFonts w:ascii="Times New Roman" w:hAnsi="Times New Roman"/>
          <w:b/>
          <w:sz w:val="24"/>
          <w:szCs w:val="24"/>
        </w:rPr>
        <w:t>Required:</w:t>
      </w:r>
    </w:p>
    <w:p w:rsidR="000B469A" w:rsidRDefault="000B469A" w:rsidP="00445D11">
      <w:pPr>
        <w:pStyle w:val="ListParagraph"/>
        <w:numPr>
          <w:ilvl w:val="0"/>
          <w:numId w:val="33"/>
        </w:numPr>
        <w:tabs>
          <w:tab w:val="left" w:pos="270"/>
          <w:tab w:val="left" w:pos="360"/>
        </w:tabs>
        <w:spacing w:line="360" w:lineRule="auto"/>
        <w:rPr>
          <w:rFonts w:ascii="Times New Roman" w:hAnsi="Times New Roman"/>
          <w:sz w:val="24"/>
          <w:szCs w:val="24"/>
        </w:rPr>
      </w:pPr>
      <w:r w:rsidRPr="00445D11">
        <w:rPr>
          <w:rFonts w:ascii="Times New Roman" w:hAnsi="Times New Roman"/>
          <w:sz w:val="24"/>
          <w:szCs w:val="24"/>
        </w:rPr>
        <w:t>Using the direct method prepare a cash flow statement as prescribed by IAS 7</w:t>
      </w:r>
      <w:r w:rsidRPr="00445D11">
        <w:rPr>
          <w:rFonts w:ascii="Times New Roman" w:hAnsi="Times New Roman"/>
          <w:sz w:val="24"/>
          <w:szCs w:val="24"/>
        </w:rPr>
        <w:tab/>
        <w:t>(16 marks)</w:t>
      </w:r>
    </w:p>
    <w:p w:rsidR="00445D11" w:rsidRPr="00445D11" w:rsidRDefault="00445D11" w:rsidP="00445D11">
      <w:pPr>
        <w:pStyle w:val="ListParagraph"/>
        <w:numPr>
          <w:ilvl w:val="0"/>
          <w:numId w:val="33"/>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Describe the purpose of a cash flow statements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45D11" w:rsidRPr="005935DF" w:rsidRDefault="00445D11" w:rsidP="001E564A">
      <w:pPr>
        <w:tabs>
          <w:tab w:val="left" w:pos="270"/>
          <w:tab w:val="left" w:pos="360"/>
        </w:tabs>
        <w:spacing w:line="36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FOUR (20 MARKS)</w:t>
      </w:r>
    </w:p>
    <w:p w:rsidR="00C87ED7" w:rsidRDefault="00AF23A7" w:rsidP="00AF23A7">
      <w:p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Ingwe University is a Nigerian based private international university with six branches in Africa: Accra, Nairobi, Cairo Kigali, Cape Twon and Arusha.  The international chapter is jointly finded and administered by a German based venture capital fund.  The chapter is jointly </w:t>
      </w:r>
      <w:r w:rsidR="00C87ED7">
        <w:rPr>
          <w:rFonts w:ascii="Times New Roman" w:hAnsi="Times New Roman"/>
          <w:sz w:val="24"/>
          <w:szCs w:val="24"/>
        </w:rPr>
        <w:t>administrators are under strict instructions to comply with International financial reporting standard 8 (IFRS8) reporting on operating segment.  The international chapter operates a management information system which provides its administrators with the information they require to plan and control the various businesses.  The administrators reporting requirements are quite detailed and information is collected about the following international divisions: Accra, Cairo, Nairobi, Kigali, Cape Town and Arusha.  The following information is available for the year ended 31 December 2015.</w:t>
      </w:r>
    </w:p>
    <w:p w:rsidR="00C87ED7" w:rsidRDefault="00C87ED7"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Centre </w:t>
      </w:r>
      <w:r>
        <w:rPr>
          <w:rFonts w:ascii="Times New Roman" w:hAnsi="Times New Roman"/>
          <w:sz w:val="24"/>
          <w:szCs w:val="24"/>
        </w:rPr>
        <w:tab/>
      </w:r>
      <w:r>
        <w:rPr>
          <w:rFonts w:ascii="Times New Roman" w:hAnsi="Times New Roman"/>
          <w:sz w:val="24"/>
          <w:szCs w:val="24"/>
        </w:rPr>
        <w:tab/>
        <w:t>Total Revenue</w:t>
      </w:r>
      <w:r>
        <w:rPr>
          <w:rFonts w:ascii="Times New Roman" w:hAnsi="Times New Roman"/>
          <w:sz w:val="24"/>
          <w:szCs w:val="24"/>
        </w:rPr>
        <w:tab/>
      </w:r>
      <w:r>
        <w:rPr>
          <w:rFonts w:ascii="Times New Roman" w:hAnsi="Times New Roman"/>
          <w:sz w:val="24"/>
          <w:szCs w:val="24"/>
        </w:rPr>
        <w:tab/>
        <w:t>Profit</w:t>
      </w:r>
      <w:r>
        <w:rPr>
          <w:rFonts w:ascii="Times New Roman" w:hAnsi="Times New Roman"/>
          <w:sz w:val="24"/>
          <w:szCs w:val="24"/>
        </w:rPr>
        <w:tab/>
      </w:r>
      <w:r>
        <w:rPr>
          <w:rFonts w:ascii="Times New Roman" w:hAnsi="Times New Roman"/>
          <w:sz w:val="24"/>
          <w:szCs w:val="24"/>
        </w:rPr>
        <w:tab/>
        <w:t>Assets</w:t>
      </w:r>
    </w:p>
    <w:p w:rsidR="00C87ED7" w:rsidRDefault="00C87ED7"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7ED7">
        <w:rPr>
          <w:rFonts w:ascii="Times New Roman" w:hAnsi="Times New Roman"/>
          <w:position w:val="-6"/>
          <w:sz w:val="24"/>
          <w:szCs w:val="24"/>
        </w:rPr>
        <w:object w:dxaOrig="440" w:dyaOrig="220">
          <v:shape id="_x0000_i1025" type="#_x0000_t75" style="width:21.75pt;height:11.25pt" o:ole="">
            <v:imagedata r:id="rId10" o:title=""/>
          </v:shape>
          <o:OLEObject Type="Embed" ProgID="Equation.3" ShapeID="_x0000_i1025" DrawAspect="Content" ObjectID="_1530562449" r:id="rId1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7ED7">
        <w:rPr>
          <w:rFonts w:ascii="Times New Roman" w:hAnsi="Times New Roman"/>
          <w:position w:val="-6"/>
          <w:sz w:val="24"/>
          <w:szCs w:val="24"/>
        </w:rPr>
        <w:object w:dxaOrig="440" w:dyaOrig="220">
          <v:shape id="_x0000_i1026" type="#_x0000_t75" style="width:21.75pt;height:11.25pt" o:ole="">
            <v:imagedata r:id="rId12" o:title=""/>
          </v:shape>
          <o:OLEObject Type="Embed" ProgID="Equation.3" ShapeID="_x0000_i1026" DrawAspect="Content" ObjectID="_1530562450" r:id="rId13"/>
        </w:object>
      </w:r>
      <w:r>
        <w:rPr>
          <w:rFonts w:ascii="Times New Roman" w:hAnsi="Times New Roman"/>
          <w:sz w:val="24"/>
          <w:szCs w:val="24"/>
        </w:rPr>
        <w:tab/>
      </w:r>
      <w:r>
        <w:rPr>
          <w:rFonts w:ascii="Times New Roman" w:hAnsi="Times New Roman"/>
          <w:sz w:val="24"/>
          <w:szCs w:val="24"/>
        </w:rPr>
        <w:tab/>
      </w:r>
      <w:r w:rsidRPr="00C87ED7">
        <w:rPr>
          <w:rFonts w:ascii="Times New Roman" w:hAnsi="Times New Roman"/>
          <w:position w:val="-6"/>
          <w:sz w:val="24"/>
          <w:szCs w:val="24"/>
        </w:rPr>
        <w:object w:dxaOrig="440" w:dyaOrig="220">
          <v:shape id="_x0000_i1027" type="#_x0000_t75" style="width:21.75pt;height:11.25pt" o:ole="">
            <v:imagedata r:id="rId12" o:title=""/>
          </v:shape>
          <o:OLEObject Type="Embed" ProgID="Equation.3" ShapeID="_x0000_i1027" DrawAspect="Content" ObjectID="_1530562451" r:id="rId14"/>
        </w:object>
      </w:r>
    </w:p>
    <w:p w:rsidR="00C87ED7" w:rsidRDefault="00C87ED7"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Accra </w:t>
      </w:r>
      <w:r w:rsidR="00A65C58" w:rsidRPr="00AF23A7">
        <w:rPr>
          <w:rFonts w:ascii="Times New Roman" w:hAnsi="Times New Roman"/>
          <w:sz w:val="24"/>
          <w:szCs w:val="24"/>
        </w:rPr>
        <w:tab/>
      </w:r>
      <w:r>
        <w:rPr>
          <w:rFonts w:ascii="Times New Roman" w:hAnsi="Times New Roman"/>
          <w:sz w:val="24"/>
          <w:szCs w:val="24"/>
        </w:rPr>
        <w:tab/>
        <w:t>360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r>
        <w:rPr>
          <w:rFonts w:ascii="Times New Roman" w:hAnsi="Times New Roman"/>
          <w:sz w:val="24"/>
          <w:szCs w:val="24"/>
        </w:rPr>
        <w:tab/>
      </w:r>
      <w:r>
        <w:rPr>
          <w:rFonts w:ascii="Times New Roman" w:hAnsi="Times New Roman"/>
          <w:sz w:val="24"/>
          <w:szCs w:val="24"/>
        </w:rPr>
        <w:tab/>
        <w:t>176</w:t>
      </w:r>
    </w:p>
    <w:p w:rsidR="00C87ED7" w:rsidRDefault="00C87ED7"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Nairobi</w:t>
      </w:r>
      <w:r>
        <w:rPr>
          <w:rFonts w:ascii="Times New Roman" w:hAnsi="Times New Roman"/>
          <w:sz w:val="24"/>
          <w:szCs w:val="24"/>
        </w:rPr>
        <w:tab/>
      </w:r>
      <w:r w:rsidR="008D16CF">
        <w:rPr>
          <w:rFonts w:ascii="Times New Roman" w:hAnsi="Times New Roman"/>
          <w:sz w:val="24"/>
          <w:szCs w:val="24"/>
        </w:rPr>
        <w:t xml:space="preserve">  </w:t>
      </w:r>
      <w:r>
        <w:rPr>
          <w:rFonts w:ascii="Times New Roman" w:hAnsi="Times New Roman"/>
          <w:sz w:val="24"/>
          <w:szCs w:val="24"/>
        </w:rPr>
        <w:t>60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D16CF">
        <w:rPr>
          <w:rFonts w:ascii="Times New Roman" w:hAnsi="Times New Roman"/>
          <w:sz w:val="24"/>
          <w:szCs w:val="24"/>
        </w:rPr>
        <w:t xml:space="preserve">  </w:t>
      </w: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sidR="008D16CF">
        <w:rPr>
          <w:rFonts w:ascii="Times New Roman" w:hAnsi="Times New Roman"/>
          <w:sz w:val="24"/>
          <w:szCs w:val="24"/>
        </w:rPr>
        <w:t xml:space="preserve">  </w:t>
      </w:r>
      <w:r>
        <w:rPr>
          <w:rFonts w:ascii="Times New Roman" w:hAnsi="Times New Roman"/>
          <w:sz w:val="24"/>
          <w:szCs w:val="24"/>
        </w:rPr>
        <w:t>13</w:t>
      </w:r>
    </w:p>
    <w:p w:rsidR="00C87ED7" w:rsidRDefault="00C87ED7"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Cairo </w:t>
      </w:r>
      <w:r>
        <w:rPr>
          <w:rFonts w:ascii="Times New Roman" w:hAnsi="Times New Roman"/>
          <w:sz w:val="24"/>
          <w:szCs w:val="24"/>
        </w:rPr>
        <w:tab/>
      </w:r>
      <w:r>
        <w:rPr>
          <w:rFonts w:ascii="Times New Roman" w:hAnsi="Times New Roman"/>
          <w:sz w:val="24"/>
          <w:szCs w:val="24"/>
        </w:rPr>
        <w:tab/>
        <w:t>125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D16CF">
        <w:rPr>
          <w:rFonts w:ascii="Times New Roman" w:hAnsi="Times New Roman"/>
          <w:sz w:val="24"/>
          <w:szCs w:val="24"/>
        </w:rPr>
        <w:t xml:space="preserve">  </w:t>
      </w: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ab/>
      </w:r>
      <w:r w:rsidR="008D16CF">
        <w:rPr>
          <w:rFonts w:ascii="Times New Roman" w:hAnsi="Times New Roman"/>
          <w:sz w:val="24"/>
          <w:szCs w:val="24"/>
        </w:rPr>
        <w:t xml:space="preserve">  </w:t>
      </w:r>
      <w:r>
        <w:rPr>
          <w:rFonts w:ascii="Times New Roman" w:hAnsi="Times New Roman"/>
          <w:sz w:val="24"/>
          <w:szCs w:val="24"/>
        </w:rPr>
        <w:t>84</w:t>
      </w:r>
    </w:p>
    <w:p w:rsidR="00C87ED7" w:rsidRDefault="00C87ED7"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Kigali</w:t>
      </w:r>
      <w:r>
        <w:rPr>
          <w:rFonts w:ascii="Times New Roman" w:hAnsi="Times New Roman"/>
          <w:sz w:val="24"/>
          <w:szCs w:val="24"/>
        </w:rPr>
        <w:tab/>
      </w:r>
      <w:r>
        <w:rPr>
          <w:rFonts w:ascii="Times New Roman" w:hAnsi="Times New Roman"/>
          <w:sz w:val="24"/>
          <w:szCs w:val="24"/>
        </w:rPr>
        <w:tab/>
        <w:t>232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r>
        <w:rPr>
          <w:rFonts w:ascii="Times New Roman" w:hAnsi="Times New Roman"/>
          <w:sz w:val="24"/>
          <w:szCs w:val="24"/>
        </w:rPr>
        <w:tab/>
      </w:r>
      <w:r>
        <w:rPr>
          <w:rFonts w:ascii="Times New Roman" w:hAnsi="Times New Roman"/>
          <w:sz w:val="24"/>
          <w:szCs w:val="24"/>
        </w:rPr>
        <w:tab/>
        <w:t>102</w:t>
      </w:r>
    </w:p>
    <w:p w:rsidR="00C87ED7" w:rsidRDefault="00C87ED7"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Cape Town</w:t>
      </w:r>
      <w:r>
        <w:rPr>
          <w:rFonts w:ascii="Times New Roman" w:hAnsi="Times New Roman"/>
          <w:sz w:val="24"/>
          <w:szCs w:val="24"/>
        </w:rPr>
        <w:tab/>
        <w:t>124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D16CF">
        <w:rPr>
          <w:rFonts w:ascii="Times New Roman" w:hAnsi="Times New Roman"/>
          <w:sz w:val="24"/>
          <w:szCs w:val="24"/>
        </w:rPr>
        <w:t xml:space="preserve">  </w:t>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sidR="008D16CF">
        <w:rPr>
          <w:rFonts w:ascii="Times New Roman" w:hAnsi="Times New Roman"/>
          <w:sz w:val="24"/>
          <w:szCs w:val="24"/>
        </w:rPr>
        <w:t xml:space="preserve">  </w:t>
      </w:r>
      <w:r>
        <w:rPr>
          <w:rFonts w:ascii="Times New Roman" w:hAnsi="Times New Roman"/>
          <w:sz w:val="24"/>
          <w:szCs w:val="24"/>
        </w:rPr>
        <w:t>31</w:t>
      </w:r>
    </w:p>
    <w:p w:rsidR="0088406E" w:rsidRDefault="00C87ED7"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Arusha</w:t>
      </w:r>
      <w:r>
        <w:rPr>
          <w:rFonts w:ascii="Times New Roman" w:hAnsi="Times New Roman"/>
          <w:sz w:val="24"/>
          <w:szCs w:val="24"/>
        </w:rPr>
        <w:tab/>
      </w:r>
      <w:r>
        <w:rPr>
          <w:rFonts w:ascii="Times New Roman" w:hAnsi="Times New Roman"/>
          <w:sz w:val="24"/>
          <w:szCs w:val="24"/>
        </w:rPr>
        <w:tab/>
        <w:t>974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63</w:t>
      </w:r>
      <w:r>
        <w:rPr>
          <w:rFonts w:ascii="Times New Roman" w:hAnsi="Times New Roman"/>
          <w:sz w:val="24"/>
          <w:szCs w:val="24"/>
        </w:rPr>
        <w:tab/>
      </w:r>
      <w:r>
        <w:rPr>
          <w:rFonts w:ascii="Times New Roman" w:hAnsi="Times New Roman"/>
          <w:sz w:val="24"/>
          <w:szCs w:val="24"/>
        </w:rPr>
        <w:tab/>
        <w:t>445</w:t>
      </w:r>
    </w:p>
    <w:p w:rsidR="0088406E" w:rsidRPr="00DD562F" w:rsidRDefault="0088406E" w:rsidP="00C87ED7">
      <w:pPr>
        <w:tabs>
          <w:tab w:val="left" w:pos="270"/>
          <w:tab w:val="left" w:pos="360"/>
        </w:tabs>
        <w:spacing w:after="0" w:line="360" w:lineRule="auto"/>
        <w:rPr>
          <w:rFonts w:ascii="Times New Roman" w:hAnsi="Times New Roman"/>
          <w:b/>
          <w:sz w:val="24"/>
          <w:szCs w:val="24"/>
        </w:rPr>
      </w:pPr>
      <w:r w:rsidRPr="00DD562F">
        <w:rPr>
          <w:rFonts w:ascii="Times New Roman" w:hAnsi="Times New Roman"/>
          <w:b/>
          <w:sz w:val="24"/>
          <w:szCs w:val="24"/>
        </w:rPr>
        <w:lastRenderedPageBreak/>
        <w:t>Required:</w:t>
      </w:r>
    </w:p>
    <w:p w:rsidR="0088406E" w:rsidRDefault="0088406E" w:rsidP="0088406E">
      <w:pPr>
        <w:pStyle w:val="ListParagraph"/>
        <w:numPr>
          <w:ilvl w:val="0"/>
          <w:numId w:val="3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Which of Ingwe university centres are reportable segments in accordance with IFRS 8 Operating segments?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88406E" w:rsidRDefault="0088406E" w:rsidP="0088406E">
      <w:pPr>
        <w:pStyle w:val="ListParagraph"/>
        <w:numPr>
          <w:ilvl w:val="0"/>
          <w:numId w:val="3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What is the combined revenue of the reportable segment.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8406E" w:rsidRDefault="0088406E" w:rsidP="0088406E">
      <w:pPr>
        <w:pStyle w:val="ListParagraph"/>
        <w:numPr>
          <w:ilvl w:val="0"/>
          <w:numId w:val="3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Describe the necessary conditions for identifying an operating segment.</w:t>
      </w:r>
      <w:r>
        <w:rPr>
          <w:rFonts w:ascii="Times New Roman" w:hAnsi="Times New Roman"/>
          <w:sz w:val="24"/>
          <w:szCs w:val="24"/>
        </w:rPr>
        <w:tab/>
        <w:t>(4 marks)</w:t>
      </w:r>
    </w:p>
    <w:p w:rsidR="00A65C58" w:rsidRPr="0088406E" w:rsidRDefault="0088406E" w:rsidP="0088406E">
      <w:pPr>
        <w:pStyle w:val="ListParagraph"/>
        <w:numPr>
          <w:ilvl w:val="0"/>
          <w:numId w:val="3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What additional information about segments should Ingwe report in an interim financial statement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r w:rsidR="00C87ED7" w:rsidRPr="0088406E">
        <w:rPr>
          <w:rFonts w:ascii="Times New Roman" w:hAnsi="Times New Roman"/>
          <w:sz w:val="24"/>
          <w:szCs w:val="24"/>
        </w:rPr>
        <w:tab/>
      </w:r>
      <w:r w:rsidR="00A65C58" w:rsidRPr="0088406E">
        <w:rPr>
          <w:rFonts w:ascii="Times New Roman" w:hAnsi="Times New Roman"/>
          <w:sz w:val="24"/>
          <w:szCs w:val="24"/>
        </w:rPr>
        <w:tab/>
      </w:r>
    </w:p>
    <w:p w:rsidR="00A65C58" w:rsidRDefault="00A65C58" w:rsidP="00C87ED7">
      <w:pPr>
        <w:tabs>
          <w:tab w:val="left" w:pos="270"/>
          <w:tab w:val="left" w:pos="360"/>
        </w:tabs>
        <w:spacing w:after="0" w:line="360" w:lineRule="auto"/>
        <w:rPr>
          <w:rFonts w:ascii="Times New Roman" w:hAnsi="Times New Roman"/>
          <w:b/>
          <w:sz w:val="24"/>
          <w:szCs w:val="24"/>
        </w:rPr>
      </w:pPr>
      <w:r w:rsidRPr="00A65C58">
        <w:rPr>
          <w:rFonts w:ascii="Times New Roman" w:hAnsi="Times New Roman"/>
          <w:b/>
          <w:sz w:val="24"/>
          <w:szCs w:val="24"/>
        </w:rPr>
        <w:t>QUESTION F</w:t>
      </w:r>
      <w:r>
        <w:rPr>
          <w:rFonts w:ascii="Times New Roman" w:hAnsi="Times New Roman"/>
          <w:b/>
          <w:sz w:val="24"/>
          <w:szCs w:val="24"/>
        </w:rPr>
        <w:t>IVE</w:t>
      </w:r>
      <w:r w:rsidRPr="00A65C58">
        <w:rPr>
          <w:rFonts w:ascii="Times New Roman" w:hAnsi="Times New Roman"/>
          <w:b/>
          <w:sz w:val="24"/>
          <w:szCs w:val="24"/>
        </w:rPr>
        <w:t xml:space="preserve"> (20 MARKS)</w:t>
      </w:r>
    </w:p>
    <w:p w:rsidR="00D31936" w:rsidRDefault="00D31936"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Megastore Ltd. is a chain of supermarket which regularly constructs its won stores.  During the year ended 31</w:t>
      </w:r>
      <w:r w:rsidRPr="00D31936">
        <w:rPr>
          <w:rFonts w:ascii="Times New Roman" w:hAnsi="Times New Roman"/>
          <w:sz w:val="24"/>
          <w:szCs w:val="24"/>
          <w:vertAlign w:val="superscript"/>
        </w:rPr>
        <w:t>st</w:t>
      </w:r>
      <w:r>
        <w:rPr>
          <w:rFonts w:ascii="Times New Roman" w:hAnsi="Times New Roman"/>
          <w:sz w:val="24"/>
          <w:szCs w:val="24"/>
        </w:rPr>
        <w:t xml:space="preserve"> December, 2005, Mega Ltd. began work on a new sites.  On 1</w:t>
      </w:r>
      <w:r w:rsidRPr="00D31936">
        <w:rPr>
          <w:rFonts w:ascii="Times New Roman" w:hAnsi="Times New Roman"/>
          <w:sz w:val="24"/>
          <w:szCs w:val="24"/>
          <w:vertAlign w:val="superscript"/>
        </w:rPr>
        <w:t>st</w:t>
      </w:r>
      <w:r>
        <w:rPr>
          <w:rFonts w:ascii="Times New Roman" w:hAnsi="Times New Roman"/>
          <w:sz w:val="24"/>
          <w:szCs w:val="24"/>
        </w:rPr>
        <w:t xml:space="preserve"> of January 2005, a leasehold land was acquired for 50 years at a price of shs. 50 million, it was considered that a further shs. 10 million would be required to build the store.  Shs. 6 million of the additional 10 million would be spent on the construction of the store and shs. 4 million would be spent and fixtures and fittings.  Past experience indicates that fixtures and fittings would have an average useful life of 10 years from the date of first use.</w:t>
      </w:r>
    </w:p>
    <w:p w:rsidR="00D31936" w:rsidRDefault="00D31936"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On 1</w:t>
      </w:r>
      <w:r w:rsidRPr="00D31936">
        <w:rPr>
          <w:rFonts w:ascii="Times New Roman" w:hAnsi="Times New Roman"/>
          <w:sz w:val="24"/>
          <w:szCs w:val="24"/>
          <w:vertAlign w:val="superscript"/>
        </w:rPr>
        <w:t>st</w:t>
      </w:r>
      <w:r>
        <w:rPr>
          <w:rFonts w:ascii="Times New Roman" w:hAnsi="Times New Roman"/>
          <w:sz w:val="24"/>
          <w:szCs w:val="24"/>
        </w:rPr>
        <w:t xml:space="preserve"> January 2005, Uchumi Ltd borrowed shs. 30 million to finance the project, the shs. 30 million carries no interest but is repayable on 31</w:t>
      </w:r>
      <w:r w:rsidRPr="00D31936">
        <w:rPr>
          <w:rFonts w:ascii="Times New Roman" w:hAnsi="Times New Roman"/>
          <w:sz w:val="24"/>
          <w:szCs w:val="24"/>
          <w:vertAlign w:val="superscript"/>
        </w:rPr>
        <w:t>st</w:t>
      </w:r>
      <w:r>
        <w:rPr>
          <w:rFonts w:ascii="Times New Roman" w:hAnsi="Times New Roman"/>
          <w:sz w:val="24"/>
          <w:szCs w:val="24"/>
        </w:rPr>
        <w:t xml:space="preserve"> December, 2007 at a premium of 10 million i.e. a total of shs. 40 million is to be paid in total.</w:t>
      </w:r>
    </w:p>
    <w:p w:rsidR="00D31936" w:rsidRDefault="00D31936"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The new store will be brought into use on 1</w:t>
      </w:r>
      <w:r w:rsidRPr="00D31936">
        <w:rPr>
          <w:rFonts w:ascii="Times New Roman" w:hAnsi="Times New Roman"/>
          <w:sz w:val="24"/>
          <w:szCs w:val="24"/>
          <w:vertAlign w:val="superscript"/>
        </w:rPr>
        <w:t>st</w:t>
      </w:r>
      <w:r>
        <w:rPr>
          <w:rFonts w:ascii="Times New Roman" w:hAnsi="Times New Roman"/>
          <w:sz w:val="24"/>
          <w:szCs w:val="24"/>
        </w:rPr>
        <w:t xml:space="preserve"> January, 2006</w:t>
      </w:r>
    </w:p>
    <w:p w:rsidR="00D31936" w:rsidRPr="00D31936" w:rsidRDefault="00D31936" w:rsidP="00C87ED7">
      <w:pPr>
        <w:tabs>
          <w:tab w:val="left" w:pos="270"/>
          <w:tab w:val="left" w:pos="360"/>
        </w:tabs>
        <w:spacing w:after="0" w:line="360" w:lineRule="auto"/>
        <w:rPr>
          <w:rFonts w:ascii="Times New Roman" w:hAnsi="Times New Roman"/>
          <w:b/>
          <w:sz w:val="24"/>
          <w:szCs w:val="24"/>
        </w:rPr>
      </w:pPr>
      <w:r w:rsidRPr="00D31936">
        <w:rPr>
          <w:rFonts w:ascii="Times New Roman" w:hAnsi="Times New Roman"/>
          <w:b/>
          <w:sz w:val="24"/>
          <w:szCs w:val="24"/>
        </w:rPr>
        <w:t>Required:</w:t>
      </w:r>
    </w:p>
    <w:p w:rsidR="00D31936" w:rsidRDefault="00D31936" w:rsidP="00D31936">
      <w:pPr>
        <w:pStyle w:val="ListParagraph"/>
        <w:numPr>
          <w:ilvl w:val="0"/>
          <w:numId w:val="35"/>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Assuming that the borrowing cost are capitalized where appropriate show:</w:t>
      </w:r>
    </w:p>
    <w:p w:rsidR="00D31936" w:rsidRDefault="00D31936" w:rsidP="00D31936">
      <w:pPr>
        <w:pStyle w:val="ListParagraph"/>
        <w:numPr>
          <w:ilvl w:val="0"/>
          <w:numId w:val="36"/>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The total amount to be included in fixed assets on 31</w:t>
      </w:r>
      <w:r w:rsidRPr="00D31936">
        <w:rPr>
          <w:rFonts w:ascii="Times New Roman" w:hAnsi="Times New Roman"/>
          <w:sz w:val="24"/>
          <w:szCs w:val="24"/>
          <w:vertAlign w:val="superscript"/>
        </w:rPr>
        <w:t>st</w:t>
      </w:r>
      <w:r>
        <w:rPr>
          <w:rFonts w:ascii="Times New Roman" w:hAnsi="Times New Roman"/>
          <w:sz w:val="24"/>
          <w:szCs w:val="24"/>
        </w:rPr>
        <w:t xml:space="preserve"> December, 2005 with respect to construction of the store.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 marks)</w:t>
      </w:r>
    </w:p>
    <w:p w:rsidR="00D31936" w:rsidRDefault="00D31936" w:rsidP="00D31936">
      <w:pPr>
        <w:pStyle w:val="ListParagraph"/>
        <w:numPr>
          <w:ilvl w:val="0"/>
          <w:numId w:val="36"/>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The total amount to be charged in the profit and loss statement in the year ended 31</w:t>
      </w:r>
      <w:r w:rsidRPr="00D31936">
        <w:rPr>
          <w:rFonts w:ascii="Times New Roman" w:hAnsi="Times New Roman"/>
          <w:sz w:val="24"/>
          <w:szCs w:val="24"/>
          <w:vertAlign w:val="superscript"/>
        </w:rPr>
        <w:t>st</w:t>
      </w:r>
      <w:r>
        <w:rPr>
          <w:rFonts w:ascii="Times New Roman" w:hAnsi="Times New Roman"/>
          <w:sz w:val="24"/>
          <w:szCs w:val="24"/>
        </w:rPr>
        <w:t xml:space="preserve"> December, 2006.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31936" w:rsidRPr="00D31936" w:rsidRDefault="00D31936" w:rsidP="00D31936">
      <w:pPr>
        <w:pStyle w:val="ListParagraph"/>
        <w:numPr>
          <w:ilvl w:val="0"/>
          <w:numId w:val="35"/>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Discuss the term qualifying asset and describe the provisions of IAS 23 (borrowing costs) with regard to borrowing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524B4" w:rsidRDefault="003524B4"/>
    <w:sectPr w:rsidR="003524B4" w:rsidSect="00A13102">
      <w:footerReference w:type="default" r:id="rId15"/>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BEE" w:rsidRDefault="00EA1BEE" w:rsidP="009726F1">
      <w:pPr>
        <w:spacing w:after="0" w:line="240" w:lineRule="auto"/>
      </w:pPr>
      <w:r>
        <w:separator/>
      </w:r>
    </w:p>
  </w:endnote>
  <w:endnote w:type="continuationSeparator" w:id="1">
    <w:p w:rsidR="00EA1BEE" w:rsidRDefault="00EA1BEE" w:rsidP="0097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DF" w:rsidRDefault="005935DF" w:rsidP="009726F1">
    <w:pPr>
      <w:pStyle w:val="Footer"/>
      <w:jc w:val="right"/>
    </w:pPr>
  </w:p>
  <w:p w:rsidR="005935DF" w:rsidRDefault="005935DF" w:rsidP="009726F1">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Meru University of Science &amp; Technology is ISO 9001:2008 Certified </w:t>
    </w:r>
    <w:r>
      <w:rPr>
        <w:rFonts w:asciiTheme="majorHAnsi" w:hAnsiTheme="majorHAnsi"/>
      </w:rPr>
      <w:tab/>
      <w:t xml:space="preserve"> </w:t>
    </w:r>
  </w:p>
  <w:p w:rsidR="005935DF" w:rsidRDefault="005935DF" w:rsidP="009726F1">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973C86" w:rsidRPr="00973C86">
        <w:rPr>
          <w:rFonts w:asciiTheme="majorHAnsi" w:hAnsiTheme="majorHAnsi"/>
          <w:noProof/>
        </w:rPr>
        <w:t>1</w:t>
      </w:r>
    </w:fldSimple>
    <w:r>
      <w:t xml:space="preserve">  </w:t>
    </w:r>
    <w:r>
      <w:rPr>
        <w:rFonts w:asciiTheme="majorHAnsi" w:hAnsiTheme="majorHAnsi"/>
      </w:rPr>
      <w:ptab w:relativeTo="margin" w:alignment="right" w:leader="none"/>
    </w:r>
    <w:r>
      <w:rPr>
        <w:rFonts w:asciiTheme="majorHAnsi" w:hAnsiTheme="majorHAnsi"/>
      </w:rPr>
      <w:t xml:space="preserve">  </w:t>
    </w:r>
  </w:p>
  <w:p w:rsidR="005935DF" w:rsidRDefault="00593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BEE" w:rsidRDefault="00EA1BEE" w:rsidP="009726F1">
      <w:pPr>
        <w:spacing w:after="0" w:line="240" w:lineRule="auto"/>
      </w:pPr>
      <w:r>
        <w:separator/>
      </w:r>
    </w:p>
  </w:footnote>
  <w:footnote w:type="continuationSeparator" w:id="1">
    <w:p w:rsidR="00EA1BEE" w:rsidRDefault="00EA1BEE" w:rsidP="00972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E8C"/>
    <w:multiLevelType w:val="hybridMultilevel"/>
    <w:tmpl w:val="69A42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34F92"/>
    <w:multiLevelType w:val="hybridMultilevel"/>
    <w:tmpl w:val="AB72B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77697"/>
    <w:multiLevelType w:val="hybridMultilevel"/>
    <w:tmpl w:val="C57CD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45766"/>
    <w:multiLevelType w:val="hybridMultilevel"/>
    <w:tmpl w:val="0B1CA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9471F"/>
    <w:multiLevelType w:val="hybridMultilevel"/>
    <w:tmpl w:val="FB268D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26CC2"/>
    <w:multiLevelType w:val="hybridMultilevel"/>
    <w:tmpl w:val="6C66FA90"/>
    <w:lvl w:ilvl="0" w:tplc="FC224A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FE3CE2"/>
    <w:multiLevelType w:val="hybridMultilevel"/>
    <w:tmpl w:val="A1826984"/>
    <w:lvl w:ilvl="0" w:tplc="73FE78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905A4C"/>
    <w:multiLevelType w:val="hybridMultilevel"/>
    <w:tmpl w:val="741E0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91F25"/>
    <w:multiLevelType w:val="hybridMultilevel"/>
    <w:tmpl w:val="0590A02E"/>
    <w:lvl w:ilvl="0" w:tplc="5F2C70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F2987"/>
    <w:multiLevelType w:val="hybridMultilevel"/>
    <w:tmpl w:val="D7F68418"/>
    <w:lvl w:ilvl="0" w:tplc="772E7D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CA65D7"/>
    <w:multiLevelType w:val="hybridMultilevel"/>
    <w:tmpl w:val="AEBAA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23CA9"/>
    <w:multiLevelType w:val="hybridMultilevel"/>
    <w:tmpl w:val="716A8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33CD0"/>
    <w:multiLevelType w:val="hybridMultilevel"/>
    <w:tmpl w:val="75666CD4"/>
    <w:lvl w:ilvl="0" w:tplc="A998A8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81679F"/>
    <w:multiLevelType w:val="hybridMultilevel"/>
    <w:tmpl w:val="11E4C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B5A42"/>
    <w:multiLevelType w:val="hybridMultilevel"/>
    <w:tmpl w:val="47225516"/>
    <w:lvl w:ilvl="0" w:tplc="4950E9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4A2DF7"/>
    <w:multiLevelType w:val="hybridMultilevel"/>
    <w:tmpl w:val="B630E78C"/>
    <w:lvl w:ilvl="0" w:tplc="835A78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3B2456"/>
    <w:multiLevelType w:val="hybridMultilevel"/>
    <w:tmpl w:val="57EC7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DC3522"/>
    <w:multiLevelType w:val="hybridMultilevel"/>
    <w:tmpl w:val="296A4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3039FD"/>
    <w:multiLevelType w:val="hybridMultilevel"/>
    <w:tmpl w:val="478292A8"/>
    <w:lvl w:ilvl="0" w:tplc="04EC3B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4F60D2"/>
    <w:multiLevelType w:val="hybridMultilevel"/>
    <w:tmpl w:val="8DFEED30"/>
    <w:lvl w:ilvl="0" w:tplc="D18EED1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2F2111"/>
    <w:multiLevelType w:val="hybridMultilevel"/>
    <w:tmpl w:val="9C02615C"/>
    <w:lvl w:ilvl="0" w:tplc="10AACB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9076F4"/>
    <w:multiLevelType w:val="hybridMultilevel"/>
    <w:tmpl w:val="8E70C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60235"/>
    <w:multiLevelType w:val="hybridMultilevel"/>
    <w:tmpl w:val="FD7AB8AC"/>
    <w:lvl w:ilvl="0" w:tplc="F2483E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DE4B15"/>
    <w:multiLevelType w:val="hybridMultilevel"/>
    <w:tmpl w:val="7D56C57E"/>
    <w:lvl w:ilvl="0" w:tplc="514C34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2C6DF8"/>
    <w:multiLevelType w:val="hybridMultilevel"/>
    <w:tmpl w:val="4D460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0E0CB4"/>
    <w:multiLevelType w:val="hybridMultilevel"/>
    <w:tmpl w:val="9D149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0845FD"/>
    <w:multiLevelType w:val="hybridMultilevel"/>
    <w:tmpl w:val="CCE2A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F35F1F"/>
    <w:multiLevelType w:val="hybridMultilevel"/>
    <w:tmpl w:val="7AC2C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5B2318"/>
    <w:multiLevelType w:val="hybridMultilevel"/>
    <w:tmpl w:val="A9C45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B5E12"/>
    <w:multiLevelType w:val="hybridMultilevel"/>
    <w:tmpl w:val="9606D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415D82"/>
    <w:multiLevelType w:val="hybridMultilevel"/>
    <w:tmpl w:val="22989298"/>
    <w:lvl w:ilvl="0" w:tplc="68B671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4260D9"/>
    <w:multiLevelType w:val="hybridMultilevel"/>
    <w:tmpl w:val="F7181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CE4C8F"/>
    <w:multiLevelType w:val="hybridMultilevel"/>
    <w:tmpl w:val="4C4EB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C529C8"/>
    <w:multiLevelType w:val="hybridMultilevel"/>
    <w:tmpl w:val="8D80D23A"/>
    <w:lvl w:ilvl="0" w:tplc="8A5C6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7174B5"/>
    <w:multiLevelType w:val="hybridMultilevel"/>
    <w:tmpl w:val="99ACFF4E"/>
    <w:lvl w:ilvl="0" w:tplc="A8F06F6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7E4E49CA"/>
    <w:multiLevelType w:val="hybridMultilevel"/>
    <w:tmpl w:val="2BD854A6"/>
    <w:lvl w:ilvl="0" w:tplc="194CDB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6"/>
  </w:num>
  <w:num w:numId="3">
    <w:abstractNumId w:val="29"/>
  </w:num>
  <w:num w:numId="4">
    <w:abstractNumId w:val="28"/>
  </w:num>
  <w:num w:numId="5">
    <w:abstractNumId w:val="31"/>
  </w:num>
  <w:num w:numId="6">
    <w:abstractNumId w:val="17"/>
  </w:num>
  <w:num w:numId="7">
    <w:abstractNumId w:val="34"/>
  </w:num>
  <w:num w:numId="8">
    <w:abstractNumId w:val="13"/>
  </w:num>
  <w:num w:numId="9">
    <w:abstractNumId w:val="9"/>
  </w:num>
  <w:num w:numId="10">
    <w:abstractNumId w:val="5"/>
  </w:num>
  <w:num w:numId="11">
    <w:abstractNumId w:val="26"/>
  </w:num>
  <w:num w:numId="12">
    <w:abstractNumId w:val="30"/>
  </w:num>
  <w:num w:numId="13">
    <w:abstractNumId w:val="27"/>
  </w:num>
  <w:num w:numId="14">
    <w:abstractNumId w:val="20"/>
  </w:num>
  <w:num w:numId="15">
    <w:abstractNumId w:val="1"/>
  </w:num>
  <w:num w:numId="16">
    <w:abstractNumId w:val="11"/>
  </w:num>
  <w:num w:numId="17">
    <w:abstractNumId w:val="25"/>
  </w:num>
  <w:num w:numId="18">
    <w:abstractNumId w:val="15"/>
  </w:num>
  <w:num w:numId="19">
    <w:abstractNumId w:val="21"/>
  </w:num>
  <w:num w:numId="20">
    <w:abstractNumId w:val="22"/>
  </w:num>
  <w:num w:numId="21">
    <w:abstractNumId w:val="10"/>
  </w:num>
  <w:num w:numId="22">
    <w:abstractNumId w:val="8"/>
  </w:num>
  <w:num w:numId="23">
    <w:abstractNumId w:val="16"/>
  </w:num>
  <w:num w:numId="24">
    <w:abstractNumId w:val="0"/>
  </w:num>
  <w:num w:numId="25">
    <w:abstractNumId w:val="19"/>
  </w:num>
  <w:num w:numId="26">
    <w:abstractNumId w:val="2"/>
  </w:num>
  <w:num w:numId="27">
    <w:abstractNumId w:val="3"/>
  </w:num>
  <w:num w:numId="28">
    <w:abstractNumId w:val="35"/>
  </w:num>
  <w:num w:numId="29">
    <w:abstractNumId w:val="7"/>
  </w:num>
  <w:num w:numId="30">
    <w:abstractNumId w:val="12"/>
  </w:num>
  <w:num w:numId="31">
    <w:abstractNumId w:val="18"/>
  </w:num>
  <w:num w:numId="32">
    <w:abstractNumId w:val="23"/>
  </w:num>
  <w:num w:numId="33">
    <w:abstractNumId w:val="4"/>
  </w:num>
  <w:num w:numId="34">
    <w:abstractNumId w:val="33"/>
  </w:num>
  <w:num w:numId="35">
    <w:abstractNumId w:val="24"/>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64A"/>
    <w:rsid w:val="00032749"/>
    <w:rsid w:val="0005434F"/>
    <w:rsid w:val="000569CC"/>
    <w:rsid w:val="00062CB4"/>
    <w:rsid w:val="000A5926"/>
    <w:rsid w:val="000B0AF7"/>
    <w:rsid w:val="000B469A"/>
    <w:rsid w:val="000B76A9"/>
    <w:rsid w:val="000D06B9"/>
    <w:rsid w:val="000E2469"/>
    <w:rsid w:val="001900EE"/>
    <w:rsid w:val="00195FA3"/>
    <w:rsid w:val="001B3FFC"/>
    <w:rsid w:val="001C4DB5"/>
    <w:rsid w:val="001E564A"/>
    <w:rsid w:val="0024267E"/>
    <w:rsid w:val="00265D44"/>
    <w:rsid w:val="002740A9"/>
    <w:rsid w:val="002B55E5"/>
    <w:rsid w:val="003045E7"/>
    <w:rsid w:val="0032291B"/>
    <w:rsid w:val="003236A9"/>
    <w:rsid w:val="003367EC"/>
    <w:rsid w:val="003524B4"/>
    <w:rsid w:val="00376F61"/>
    <w:rsid w:val="003F7EA1"/>
    <w:rsid w:val="00433222"/>
    <w:rsid w:val="00433BC8"/>
    <w:rsid w:val="00445D11"/>
    <w:rsid w:val="00450441"/>
    <w:rsid w:val="00455E59"/>
    <w:rsid w:val="004A4C04"/>
    <w:rsid w:val="004D74FE"/>
    <w:rsid w:val="004E386D"/>
    <w:rsid w:val="00512FC0"/>
    <w:rsid w:val="00521AB0"/>
    <w:rsid w:val="0054132D"/>
    <w:rsid w:val="00541760"/>
    <w:rsid w:val="005545EA"/>
    <w:rsid w:val="0056373C"/>
    <w:rsid w:val="005804BF"/>
    <w:rsid w:val="005900C1"/>
    <w:rsid w:val="005935DF"/>
    <w:rsid w:val="005B0967"/>
    <w:rsid w:val="005C3D8B"/>
    <w:rsid w:val="00602E00"/>
    <w:rsid w:val="00631986"/>
    <w:rsid w:val="0064386F"/>
    <w:rsid w:val="00652365"/>
    <w:rsid w:val="00682860"/>
    <w:rsid w:val="00690459"/>
    <w:rsid w:val="00690FA8"/>
    <w:rsid w:val="006E5E64"/>
    <w:rsid w:val="006E5FF1"/>
    <w:rsid w:val="007044A7"/>
    <w:rsid w:val="00705F84"/>
    <w:rsid w:val="007202F4"/>
    <w:rsid w:val="00732DE5"/>
    <w:rsid w:val="00763C97"/>
    <w:rsid w:val="00766C2B"/>
    <w:rsid w:val="007E4FB7"/>
    <w:rsid w:val="007F2E2D"/>
    <w:rsid w:val="0080742C"/>
    <w:rsid w:val="00822335"/>
    <w:rsid w:val="00824C18"/>
    <w:rsid w:val="00842B92"/>
    <w:rsid w:val="00856A8B"/>
    <w:rsid w:val="008620F6"/>
    <w:rsid w:val="0088406E"/>
    <w:rsid w:val="008D16CF"/>
    <w:rsid w:val="00913D7F"/>
    <w:rsid w:val="00931148"/>
    <w:rsid w:val="00946652"/>
    <w:rsid w:val="00952317"/>
    <w:rsid w:val="009726F1"/>
    <w:rsid w:val="00973C86"/>
    <w:rsid w:val="009A62B3"/>
    <w:rsid w:val="009A6733"/>
    <w:rsid w:val="009C6084"/>
    <w:rsid w:val="009D4EA5"/>
    <w:rsid w:val="009F7492"/>
    <w:rsid w:val="00A06176"/>
    <w:rsid w:val="00A13102"/>
    <w:rsid w:val="00A22324"/>
    <w:rsid w:val="00A42405"/>
    <w:rsid w:val="00A4344C"/>
    <w:rsid w:val="00A65C58"/>
    <w:rsid w:val="00AA7B6F"/>
    <w:rsid w:val="00AC1F0D"/>
    <w:rsid w:val="00AC4531"/>
    <w:rsid w:val="00AF23A7"/>
    <w:rsid w:val="00B14741"/>
    <w:rsid w:val="00B2534F"/>
    <w:rsid w:val="00B2614C"/>
    <w:rsid w:val="00B32E57"/>
    <w:rsid w:val="00BB6F27"/>
    <w:rsid w:val="00BE7A7E"/>
    <w:rsid w:val="00C46E53"/>
    <w:rsid w:val="00C629DC"/>
    <w:rsid w:val="00C668F7"/>
    <w:rsid w:val="00C73574"/>
    <w:rsid w:val="00C7644E"/>
    <w:rsid w:val="00C8499F"/>
    <w:rsid w:val="00C87ED7"/>
    <w:rsid w:val="00CB5DC7"/>
    <w:rsid w:val="00CF3038"/>
    <w:rsid w:val="00CF6CA6"/>
    <w:rsid w:val="00D2364A"/>
    <w:rsid w:val="00D31936"/>
    <w:rsid w:val="00D31DF0"/>
    <w:rsid w:val="00D454FB"/>
    <w:rsid w:val="00D514C8"/>
    <w:rsid w:val="00D54983"/>
    <w:rsid w:val="00D9359F"/>
    <w:rsid w:val="00DB1EA7"/>
    <w:rsid w:val="00DC00BB"/>
    <w:rsid w:val="00DD562F"/>
    <w:rsid w:val="00E27DE0"/>
    <w:rsid w:val="00E50D1D"/>
    <w:rsid w:val="00EA1BEE"/>
    <w:rsid w:val="00EC0742"/>
    <w:rsid w:val="00F37DF1"/>
    <w:rsid w:val="00F41B69"/>
    <w:rsid w:val="00FB725F"/>
    <w:rsid w:val="00FC2781"/>
    <w:rsid w:val="00FC5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4A"/>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E564A"/>
    <w:rPr>
      <w:color w:val="0000FF"/>
      <w:u w:val="single"/>
    </w:rPr>
  </w:style>
  <w:style w:type="paragraph" w:styleId="ListParagraph">
    <w:name w:val="List Paragraph"/>
    <w:basedOn w:val="Normal"/>
    <w:uiPriority w:val="34"/>
    <w:qFormat/>
    <w:rsid w:val="001E564A"/>
    <w:pPr>
      <w:ind w:left="720"/>
      <w:contextualSpacing/>
    </w:pPr>
  </w:style>
  <w:style w:type="paragraph" w:styleId="Header">
    <w:name w:val="header"/>
    <w:basedOn w:val="Normal"/>
    <w:link w:val="HeaderChar"/>
    <w:uiPriority w:val="99"/>
    <w:semiHidden/>
    <w:unhideWhenUsed/>
    <w:rsid w:val="009726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6F1"/>
    <w:rPr>
      <w:rFonts w:ascii="Calibri" w:eastAsia="Calibri" w:hAnsi="Calibri" w:cs="Times New Roman"/>
      <w:lang w:val="en-GB"/>
    </w:rPr>
  </w:style>
  <w:style w:type="paragraph" w:styleId="Footer">
    <w:name w:val="footer"/>
    <w:basedOn w:val="Normal"/>
    <w:link w:val="FooterChar"/>
    <w:uiPriority w:val="99"/>
    <w:unhideWhenUsed/>
    <w:rsid w:val="0097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F1"/>
    <w:rPr>
      <w:rFonts w:ascii="Calibri" w:eastAsia="Calibri" w:hAnsi="Calibri" w:cs="Times New Roman"/>
      <w:lang w:val="en-GB"/>
    </w:rPr>
  </w:style>
  <w:style w:type="table" w:styleId="TableGrid">
    <w:name w:val="Table Grid"/>
    <w:basedOn w:val="TableNormal"/>
    <w:uiPriority w:val="59"/>
    <w:rsid w:val="009D4E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Doris</cp:lastModifiedBy>
  <cp:revision>39</cp:revision>
  <cp:lastPrinted>2016-07-14T16:19:00Z</cp:lastPrinted>
  <dcterms:created xsi:type="dcterms:W3CDTF">2016-07-14T16:25:00Z</dcterms:created>
  <dcterms:modified xsi:type="dcterms:W3CDTF">2016-07-20T20:28:00Z</dcterms:modified>
</cp:coreProperties>
</file>