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CD" w:rsidRDefault="00EF3091" w:rsidP="002A2BC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EF30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2A2BCD" w:rsidRDefault="002A2BCD" w:rsidP="002A2BC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A2BCD" w:rsidRDefault="002A2BCD" w:rsidP="002A2BC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A2BCD" w:rsidRDefault="002A2BCD" w:rsidP="002A2B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A2BCD" w:rsidRDefault="002A2BCD" w:rsidP="002A2B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A2BCD" w:rsidRDefault="002A2BCD" w:rsidP="002A2B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A2BCD" w:rsidRDefault="002A2BCD" w:rsidP="002A2BC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A2BCD" w:rsidRDefault="00EF3091" w:rsidP="002A2BCD">
      <w:pPr>
        <w:jc w:val="center"/>
        <w:rPr>
          <w:rFonts w:ascii="Maiandra GD" w:hAnsi="Maiandra GD"/>
          <w:b/>
        </w:rPr>
      </w:pPr>
      <w:r w:rsidRPr="00EF309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A2BCD" w:rsidRDefault="002A2BCD" w:rsidP="002A2B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2A2BCD" w:rsidRDefault="002A2BCD" w:rsidP="002A2B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AGRICULTURE </w:t>
      </w:r>
    </w:p>
    <w:p w:rsidR="002A2BCD" w:rsidRDefault="002A2BCD" w:rsidP="002A2B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 024</w:t>
      </w:r>
      <w:r w:rsidR="00A3167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: SOIL </w:t>
      </w:r>
      <w:r w:rsidR="00A31675">
        <w:rPr>
          <w:rFonts w:ascii="Times New Roman" w:hAnsi="Times New Roman"/>
          <w:b/>
          <w:sz w:val="24"/>
          <w:szCs w:val="24"/>
        </w:rPr>
        <w:t>FERTILITY &amp; FERTILIZERS</w:t>
      </w:r>
    </w:p>
    <w:p w:rsidR="002A2BCD" w:rsidRDefault="00EF3091" w:rsidP="002A2BCD">
      <w:pPr>
        <w:jc w:val="center"/>
        <w:rPr>
          <w:rFonts w:ascii="Times New Roman" w:hAnsi="Times New Roman"/>
          <w:b/>
          <w:sz w:val="24"/>
          <w:szCs w:val="24"/>
        </w:rPr>
      </w:pPr>
      <w:r w:rsidRPr="00EF3091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2A2BCD">
        <w:rPr>
          <w:rFonts w:ascii="Times New Roman" w:hAnsi="Times New Roman"/>
          <w:b/>
          <w:sz w:val="24"/>
          <w:szCs w:val="24"/>
        </w:rPr>
        <w:t>DATE: AUGUST, 2016</w:t>
      </w:r>
      <w:r w:rsidR="002A2BCD">
        <w:rPr>
          <w:rFonts w:ascii="Times New Roman" w:hAnsi="Times New Roman"/>
          <w:b/>
          <w:sz w:val="24"/>
          <w:szCs w:val="24"/>
        </w:rPr>
        <w:tab/>
      </w:r>
      <w:r w:rsidR="002A2BCD">
        <w:rPr>
          <w:rFonts w:ascii="Times New Roman" w:hAnsi="Times New Roman"/>
          <w:b/>
          <w:sz w:val="24"/>
          <w:szCs w:val="24"/>
        </w:rPr>
        <w:tab/>
      </w:r>
      <w:r w:rsidR="002A2BCD">
        <w:rPr>
          <w:rFonts w:ascii="Times New Roman" w:hAnsi="Times New Roman"/>
          <w:b/>
          <w:sz w:val="24"/>
          <w:szCs w:val="24"/>
        </w:rPr>
        <w:tab/>
      </w:r>
      <w:r w:rsidR="002A2BCD">
        <w:rPr>
          <w:rFonts w:ascii="Times New Roman" w:hAnsi="Times New Roman"/>
          <w:b/>
          <w:sz w:val="24"/>
          <w:szCs w:val="24"/>
        </w:rPr>
        <w:tab/>
      </w:r>
      <w:r w:rsidR="002A2BCD">
        <w:rPr>
          <w:rFonts w:ascii="Times New Roman" w:hAnsi="Times New Roman"/>
          <w:b/>
          <w:sz w:val="24"/>
          <w:szCs w:val="24"/>
        </w:rPr>
        <w:tab/>
      </w:r>
      <w:r w:rsidR="002A2BCD">
        <w:rPr>
          <w:rFonts w:ascii="Times New Roman" w:hAnsi="Times New Roman"/>
          <w:b/>
          <w:sz w:val="24"/>
          <w:szCs w:val="24"/>
        </w:rPr>
        <w:tab/>
      </w:r>
      <w:r w:rsidR="002A2BCD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A2BCD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563F54" w:rsidRPr="00EF3091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2A2BCD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A2BCD">
        <w:rPr>
          <w:rFonts w:ascii="Times New Roman" w:hAnsi="Times New Roman"/>
          <w:b/>
          <w:sz w:val="24"/>
          <w:szCs w:val="24"/>
        </w:rPr>
        <w:t>HOURS</w:t>
      </w:r>
    </w:p>
    <w:p w:rsidR="002A2BCD" w:rsidRDefault="00EF3091" w:rsidP="002A2BCD">
      <w:pPr>
        <w:rPr>
          <w:rFonts w:ascii="Times New Roman" w:hAnsi="Times New Roman"/>
          <w:i/>
          <w:sz w:val="24"/>
          <w:szCs w:val="24"/>
        </w:rPr>
      </w:pPr>
      <w:r w:rsidRPr="00EF3091">
        <w:pict>
          <v:shape id="_x0000_s1029" type="#_x0000_t32" style="position:absolute;margin-left:-1in;margin-top:28.85pt;width:612.45pt;height:0;z-index:251663360" o:connectortype="straight"/>
        </w:pict>
      </w:r>
      <w:r w:rsidR="002A2BCD">
        <w:rPr>
          <w:rFonts w:ascii="Times New Roman" w:hAnsi="Times New Roman"/>
          <w:b/>
          <w:sz w:val="24"/>
          <w:szCs w:val="24"/>
        </w:rPr>
        <w:t xml:space="preserve">INSTRUCTIONS:  </w:t>
      </w:r>
      <w:r w:rsidR="002A2BCD">
        <w:rPr>
          <w:rFonts w:ascii="Times New Roman" w:hAnsi="Times New Roman"/>
          <w:i/>
          <w:sz w:val="24"/>
          <w:szCs w:val="24"/>
        </w:rPr>
        <w:t>Answer question</w:t>
      </w:r>
      <w:r w:rsidR="002A2BCD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2A2BCD">
        <w:rPr>
          <w:rFonts w:ascii="Times New Roman" w:hAnsi="Times New Roman"/>
          <w:i/>
          <w:sz w:val="24"/>
          <w:szCs w:val="24"/>
        </w:rPr>
        <w:t xml:space="preserve">and any other </w:t>
      </w:r>
      <w:r w:rsidR="00563F54">
        <w:rPr>
          <w:rFonts w:ascii="Times New Roman" w:hAnsi="Times New Roman"/>
          <w:b/>
          <w:i/>
          <w:sz w:val="24"/>
          <w:szCs w:val="24"/>
        </w:rPr>
        <w:t>two</w:t>
      </w:r>
      <w:r w:rsidR="00563F54">
        <w:rPr>
          <w:rFonts w:ascii="Times New Roman" w:hAnsi="Times New Roman"/>
          <w:i/>
          <w:sz w:val="24"/>
          <w:szCs w:val="24"/>
        </w:rPr>
        <w:t xml:space="preserve"> </w:t>
      </w:r>
      <w:r w:rsidR="002A2BCD">
        <w:rPr>
          <w:rFonts w:ascii="Times New Roman" w:hAnsi="Times New Roman"/>
          <w:i/>
          <w:sz w:val="24"/>
          <w:szCs w:val="24"/>
        </w:rPr>
        <w:t>questions.</w:t>
      </w:r>
    </w:p>
    <w:p w:rsidR="002A2BCD" w:rsidRDefault="002A2BCD" w:rsidP="002A2BCD">
      <w:pPr>
        <w:rPr>
          <w:rFonts w:ascii="Times New Roman" w:hAnsi="Times New Roman"/>
          <w:sz w:val="24"/>
          <w:szCs w:val="24"/>
        </w:rPr>
      </w:pPr>
    </w:p>
    <w:p w:rsidR="002A2BCD" w:rsidRDefault="002A2BCD" w:rsidP="002A2B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2A2BCD" w:rsidRDefault="002A2BCD" w:rsidP="002A2BC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it’s not recommended to rely on the visual symptoms when diagnosing nutrient deficiencies.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A2BCD" w:rsidRDefault="002A2BCD" w:rsidP="002A2BC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functions, deficiencies, symptoms and toxicity of Potassium (K) and </w:t>
      </w:r>
      <w:proofErr w:type="spellStart"/>
      <w:r>
        <w:rPr>
          <w:rFonts w:ascii="Times New Roman" w:hAnsi="Times New Roman"/>
          <w:sz w:val="24"/>
          <w:szCs w:val="24"/>
        </w:rPr>
        <w:t>Sulphur</w:t>
      </w:r>
      <w:proofErr w:type="spellEnd"/>
      <w:r>
        <w:rPr>
          <w:rFonts w:ascii="Times New Roman" w:hAnsi="Times New Roman"/>
          <w:sz w:val="24"/>
          <w:szCs w:val="24"/>
        </w:rPr>
        <w:t xml:space="preserve"> (S)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A2BCD" w:rsidRDefault="002A2BCD" w:rsidP="002A2BC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the deficiency symptoms may appear first in older or young leaves in a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A2BCD" w:rsidRDefault="002A2BCD" w:rsidP="002A2BC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form in which nitrogen (N</w:t>
      </w:r>
      <w:proofErr w:type="gramStart"/>
      <w:r>
        <w:rPr>
          <w:rFonts w:ascii="Times New Roman" w:hAnsi="Times New Roman"/>
          <w:sz w:val="24"/>
          <w:szCs w:val="24"/>
        </w:rPr>
        <w:t>) ,</w:t>
      </w:r>
      <w:proofErr w:type="gramEnd"/>
      <w:r>
        <w:rPr>
          <w:rFonts w:ascii="Times New Roman" w:hAnsi="Times New Roman"/>
          <w:sz w:val="24"/>
          <w:szCs w:val="24"/>
        </w:rPr>
        <w:t xml:space="preserve"> Phosphorous (P) and molybdenum(Mo) are available to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A2BCD" w:rsidRDefault="002A2BCD" w:rsidP="002A2BC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mechanisms of plant nutrient uptake.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01A55" w:rsidRDefault="002A2BCD" w:rsidP="00E01A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01A55">
        <w:rPr>
          <w:rFonts w:ascii="Times New Roman" w:hAnsi="Times New Roman"/>
          <w:b/>
          <w:sz w:val="24"/>
          <w:szCs w:val="24"/>
        </w:rPr>
        <w:t>QUESTION TWO (15 MARKS)</w:t>
      </w:r>
      <w:r w:rsidR="00E01A55" w:rsidRPr="00E01A55">
        <w:rPr>
          <w:rFonts w:ascii="Times New Roman" w:hAnsi="Times New Roman"/>
          <w:b/>
          <w:sz w:val="24"/>
          <w:szCs w:val="24"/>
        </w:rPr>
        <w:t xml:space="preserve"> </w:t>
      </w:r>
    </w:p>
    <w:p w:rsidR="00E01A55" w:rsidRDefault="00E01A55" w:rsidP="00E01A5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terms:-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01A55" w:rsidRDefault="00E01A55" w:rsidP="00E01A5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Macronutrient</w:t>
      </w:r>
    </w:p>
    <w:p w:rsidR="00E01A55" w:rsidRDefault="00E01A55" w:rsidP="00E01A5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Nutrients antagonism</w:t>
      </w:r>
    </w:p>
    <w:p w:rsidR="00E01A55" w:rsidRDefault="00E01A55" w:rsidP="00E01A5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Mineralization</w:t>
      </w:r>
    </w:p>
    <w:p w:rsidR="00E01A55" w:rsidRDefault="00E01A55" w:rsidP="00E01A5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Fertilizer grade</w:t>
      </w:r>
    </w:p>
    <w:p w:rsidR="00E01A55" w:rsidRDefault="00E01A55" w:rsidP="00E01A5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phosphorous increases the water use efficiency in a plant.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01A55" w:rsidRPr="00E01A55" w:rsidRDefault="00E01A55" w:rsidP="00E01A55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soil water affects the fertility of the soil.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A2BCD" w:rsidRPr="00E01A55" w:rsidRDefault="00E01A55" w:rsidP="002A2BC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01A55">
        <w:rPr>
          <w:rFonts w:ascii="Times New Roman" w:hAnsi="Times New Roman"/>
          <w:b/>
          <w:sz w:val="24"/>
          <w:szCs w:val="24"/>
        </w:rPr>
        <w:t>QUESTION THREE (15 MARKS)</w:t>
      </w:r>
    </w:p>
    <w:p w:rsidR="002A2BCD" w:rsidRDefault="002A2BCD" w:rsidP="002A2BCD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and how nitrogen is lost in the soil.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A2BCD" w:rsidRDefault="002A2BCD" w:rsidP="002A2BCD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filler materials and fertilizer carriers required to prepare one tone of mixed fertilizer of grade 10-5-5 given that:-</w:t>
      </w:r>
      <w:r w:rsidR="007B13A7">
        <w:rPr>
          <w:rFonts w:ascii="Times New Roman" w:hAnsi="Times New Roman"/>
          <w:sz w:val="24"/>
          <w:szCs w:val="24"/>
        </w:rPr>
        <w:tab/>
      </w:r>
      <w:r w:rsidR="007B13A7">
        <w:rPr>
          <w:rFonts w:ascii="Times New Roman" w:hAnsi="Times New Roman"/>
          <w:sz w:val="24"/>
          <w:szCs w:val="24"/>
        </w:rPr>
        <w:tab/>
      </w:r>
      <w:r w:rsidR="007B13A7">
        <w:rPr>
          <w:rFonts w:ascii="Times New Roman" w:hAnsi="Times New Roman"/>
          <w:sz w:val="24"/>
          <w:szCs w:val="24"/>
        </w:rPr>
        <w:tab/>
      </w:r>
      <w:r w:rsidR="007B13A7">
        <w:rPr>
          <w:rFonts w:ascii="Times New Roman" w:hAnsi="Times New Roman"/>
          <w:sz w:val="24"/>
          <w:szCs w:val="24"/>
        </w:rPr>
        <w:tab/>
      </w:r>
      <w:r w:rsidR="007B13A7">
        <w:rPr>
          <w:rFonts w:ascii="Times New Roman" w:hAnsi="Times New Roman"/>
          <w:sz w:val="24"/>
          <w:szCs w:val="24"/>
        </w:rPr>
        <w:tab/>
      </w:r>
      <w:r w:rsidR="007B13A7">
        <w:rPr>
          <w:rFonts w:ascii="Times New Roman" w:hAnsi="Times New Roman"/>
          <w:sz w:val="24"/>
          <w:szCs w:val="24"/>
        </w:rPr>
        <w:tab/>
        <w:t>(10 Marks)</w:t>
      </w:r>
    </w:p>
    <w:p w:rsidR="002A2BCD" w:rsidRDefault="002A2BCD" w:rsidP="002A2BC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Ammonium </w:t>
      </w:r>
      <w:proofErr w:type="spellStart"/>
      <w:r>
        <w:rPr>
          <w:rFonts w:ascii="Times New Roman" w:hAnsi="Times New Roman"/>
          <w:sz w:val="24"/>
          <w:szCs w:val="24"/>
        </w:rPr>
        <w:t>sulphate</w:t>
      </w:r>
      <w:proofErr w:type="spellEnd"/>
      <w:r>
        <w:rPr>
          <w:rFonts w:ascii="Times New Roman" w:hAnsi="Times New Roman"/>
          <w:sz w:val="24"/>
          <w:szCs w:val="24"/>
        </w:rPr>
        <w:t xml:space="preserve"> (NH</w:t>
      </w:r>
      <w:r w:rsidRPr="002A2BCD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2A2BCD">
        <w:rPr>
          <w:rFonts w:ascii="Times New Roman" w:hAnsi="Times New Roman"/>
          <w:sz w:val="24"/>
          <w:szCs w:val="24"/>
          <w:vertAlign w:val="subscript"/>
        </w:rPr>
        <w:t>2</w:t>
      </w:r>
      <w:r w:rsidRPr="002A2BCD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7B13A7">
        <w:rPr>
          <w:rFonts w:ascii="Times New Roman" w:hAnsi="Times New Roman"/>
          <w:b/>
          <w:sz w:val="24"/>
          <w:szCs w:val="24"/>
        </w:rPr>
        <w:t>20-0-0</w:t>
      </w:r>
    </w:p>
    <w:p w:rsidR="002A2BCD" w:rsidRPr="007B13A7" w:rsidRDefault="007B13A7" w:rsidP="002A2BC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Supper phosphate </w:t>
      </w:r>
      <w:r w:rsidRPr="007B13A7">
        <w:rPr>
          <w:rFonts w:ascii="Times New Roman" w:hAnsi="Times New Roman"/>
          <w:b/>
          <w:sz w:val="24"/>
          <w:szCs w:val="24"/>
        </w:rPr>
        <w:t>0-20-0</w:t>
      </w:r>
    </w:p>
    <w:p w:rsidR="007B13A7" w:rsidRDefault="007B13A7" w:rsidP="002A2BC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Potassium nitrate </w:t>
      </w:r>
      <w:r w:rsidRPr="007B13A7">
        <w:rPr>
          <w:rFonts w:ascii="Times New Roman" w:hAnsi="Times New Roman"/>
          <w:b/>
          <w:sz w:val="24"/>
          <w:szCs w:val="24"/>
        </w:rPr>
        <w:t>13-0-41</w:t>
      </w:r>
    </w:p>
    <w:p w:rsidR="00F14254" w:rsidRPr="000D49A1" w:rsidRDefault="000D49A1">
      <w:pPr>
        <w:rPr>
          <w:rFonts w:ascii="Times New Roman" w:hAnsi="Times New Roman"/>
          <w:b/>
          <w:sz w:val="24"/>
          <w:szCs w:val="24"/>
        </w:rPr>
      </w:pPr>
      <w:r w:rsidRPr="000D49A1">
        <w:rPr>
          <w:rFonts w:ascii="Times New Roman" w:hAnsi="Times New Roman"/>
          <w:b/>
          <w:sz w:val="24"/>
          <w:szCs w:val="24"/>
        </w:rPr>
        <w:t>QUESTI</w:t>
      </w:r>
      <w:r>
        <w:rPr>
          <w:rFonts w:ascii="Times New Roman" w:hAnsi="Times New Roman"/>
          <w:b/>
          <w:sz w:val="24"/>
          <w:szCs w:val="24"/>
        </w:rPr>
        <w:t>O</w:t>
      </w:r>
      <w:r w:rsidRPr="000D49A1">
        <w:rPr>
          <w:rFonts w:ascii="Times New Roman" w:hAnsi="Times New Roman"/>
          <w:b/>
          <w:sz w:val="24"/>
          <w:szCs w:val="24"/>
        </w:rPr>
        <w:t>N FOUR (15 MARKS)</w:t>
      </w:r>
    </w:p>
    <w:p w:rsidR="000D49A1" w:rsidRDefault="000D49A1" w:rsidP="000D49A1">
      <w:pPr>
        <w:pStyle w:val="ListParagraph"/>
        <w:numPr>
          <w:ilvl w:val="0"/>
          <w:numId w:val="13"/>
        </w:numPr>
        <w:ind w:left="630" w:hanging="630"/>
        <w:rPr>
          <w:rFonts w:ascii="Times New Roman" w:hAnsi="Times New Roman"/>
          <w:sz w:val="24"/>
          <w:szCs w:val="24"/>
        </w:rPr>
      </w:pPr>
      <w:r w:rsidRPr="000D49A1">
        <w:rPr>
          <w:rFonts w:ascii="Times New Roman" w:hAnsi="Times New Roman"/>
          <w:sz w:val="24"/>
          <w:szCs w:val="24"/>
        </w:rPr>
        <w:t>Using a diagram, illustrate the concentration levels of a nutrient in the plant tissue.</w:t>
      </w:r>
    </w:p>
    <w:p w:rsidR="000D49A1" w:rsidRPr="000D49A1" w:rsidRDefault="000D49A1" w:rsidP="000D49A1">
      <w:pPr>
        <w:pStyle w:val="ListParagraph"/>
        <w:ind w:left="7830" w:firstLine="90"/>
        <w:rPr>
          <w:rFonts w:ascii="Times New Roman" w:hAnsi="Times New Roman"/>
          <w:sz w:val="24"/>
          <w:szCs w:val="24"/>
        </w:rPr>
      </w:pPr>
      <w:r w:rsidRPr="000D49A1">
        <w:rPr>
          <w:rFonts w:ascii="Times New Roman" w:hAnsi="Times New Roman"/>
          <w:sz w:val="24"/>
          <w:szCs w:val="24"/>
        </w:rPr>
        <w:t>(7 Marks)</w:t>
      </w:r>
    </w:p>
    <w:p w:rsidR="000D49A1" w:rsidRPr="000D49A1" w:rsidRDefault="000D49A1" w:rsidP="000D49A1">
      <w:pPr>
        <w:pStyle w:val="ListParagraph"/>
        <w:numPr>
          <w:ilvl w:val="0"/>
          <w:numId w:val="13"/>
        </w:numPr>
        <w:ind w:left="630" w:hanging="630"/>
        <w:rPr>
          <w:rFonts w:ascii="Times New Roman" w:hAnsi="Times New Roman"/>
          <w:sz w:val="24"/>
          <w:szCs w:val="24"/>
        </w:rPr>
      </w:pPr>
      <w:r w:rsidRPr="000D49A1">
        <w:rPr>
          <w:rFonts w:ascii="Times New Roman" w:hAnsi="Times New Roman"/>
          <w:sz w:val="24"/>
          <w:szCs w:val="24"/>
        </w:rPr>
        <w:t xml:space="preserve">Describe the characteristic nature of </w:t>
      </w:r>
      <w:proofErr w:type="spellStart"/>
      <w:r w:rsidRPr="000D49A1">
        <w:rPr>
          <w:rFonts w:ascii="Times New Roman" w:hAnsi="Times New Roman"/>
          <w:sz w:val="24"/>
          <w:szCs w:val="24"/>
        </w:rPr>
        <w:t>nitrogeneous</w:t>
      </w:r>
      <w:proofErr w:type="spellEnd"/>
      <w:r w:rsidRPr="000D49A1">
        <w:rPr>
          <w:rFonts w:ascii="Times New Roman" w:hAnsi="Times New Roman"/>
          <w:sz w:val="24"/>
          <w:szCs w:val="24"/>
        </w:rPr>
        <w:t xml:space="preserve"> fertilizers</w:t>
      </w:r>
      <w:r w:rsidRPr="000D49A1">
        <w:rPr>
          <w:rFonts w:ascii="Times New Roman" w:hAnsi="Times New Roman"/>
          <w:sz w:val="24"/>
          <w:szCs w:val="24"/>
        </w:rPr>
        <w:tab/>
      </w:r>
      <w:r w:rsidRPr="000D49A1">
        <w:rPr>
          <w:rFonts w:ascii="Times New Roman" w:hAnsi="Times New Roman"/>
          <w:sz w:val="24"/>
          <w:szCs w:val="24"/>
        </w:rPr>
        <w:tab/>
      </w:r>
      <w:r w:rsidRPr="000D49A1">
        <w:rPr>
          <w:rFonts w:ascii="Times New Roman" w:hAnsi="Times New Roman"/>
          <w:sz w:val="24"/>
          <w:szCs w:val="24"/>
        </w:rPr>
        <w:tab/>
        <w:t>(3 Marks)</w:t>
      </w:r>
    </w:p>
    <w:p w:rsidR="000D49A1" w:rsidRPr="000D49A1" w:rsidRDefault="000D49A1" w:rsidP="000D49A1">
      <w:pPr>
        <w:pStyle w:val="ListParagraph"/>
        <w:numPr>
          <w:ilvl w:val="0"/>
          <w:numId w:val="13"/>
        </w:numPr>
        <w:ind w:left="630" w:hanging="630"/>
        <w:rPr>
          <w:rFonts w:ascii="Times New Roman" w:hAnsi="Times New Roman"/>
          <w:sz w:val="24"/>
          <w:szCs w:val="24"/>
        </w:rPr>
      </w:pPr>
      <w:r w:rsidRPr="000D49A1">
        <w:rPr>
          <w:rFonts w:ascii="Times New Roman" w:hAnsi="Times New Roman"/>
          <w:sz w:val="24"/>
          <w:szCs w:val="24"/>
        </w:rPr>
        <w:t>Explain five fertilizer application methods.</w:t>
      </w:r>
      <w:r w:rsidRPr="000D49A1">
        <w:rPr>
          <w:rFonts w:ascii="Times New Roman" w:hAnsi="Times New Roman"/>
          <w:sz w:val="24"/>
          <w:szCs w:val="24"/>
        </w:rPr>
        <w:tab/>
      </w:r>
      <w:r w:rsidRPr="000D49A1">
        <w:rPr>
          <w:rFonts w:ascii="Times New Roman" w:hAnsi="Times New Roman"/>
          <w:sz w:val="24"/>
          <w:szCs w:val="24"/>
        </w:rPr>
        <w:tab/>
      </w:r>
      <w:r w:rsidRPr="000D49A1">
        <w:rPr>
          <w:rFonts w:ascii="Times New Roman" w:hAnsi="Times New Roman"/>
          <w:sz w:val="24"/>
          <w:szCs w:val="24"/>
        </w:rPr>
        <w:tab/>
      </w:r>
      <w:r w:rsidRPr="000D49A1">
        <w:rPr>
          <w:rFonts w:ascii="Times New Roman" w:hAnsi="Times New Roman"/>
          <w:sz w:val="24"/>
          <w:szCs w:val="24"/>
        </w:rPr>
        <w:tab/>
      </w:r>
      <w:r w:rsidRPr="000D49A1">
        <w:rPr>
          <w:rFonts w:ascii="Times New Roman" w:hAnsi="Times New Roman"/>
          <w:sz w:val="24"/>
          <w:szCs w:val="24"/>
        </w:rPr>
        <w:tab/>
        <w:t>(5 Marks)</w:t>
      </w:r>
    </w:p>
    <w:sectPr w:rsidR="000D49A1" w:rsidRPr="000D49A1" w:rsidSect="00F1425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FA" w:rsidRDefault="00212CFA" w:rsidP="002A2BCD">
      <w:pPr>
        <w:spacing w:after="0" w:line="240" w:lineRule="auto"/>
      </w:pPr>
      <w:r>
        <w:separator/>
      </w:r>
    </w:p>
  </w:endnote>
  <w:endnote w:type="continuationSeparator" w:id="0">
    <w:p w:rsidR="00212CFA" w:rsidRDefault="00212CFA" w:rsidP="002A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CD" w:rsidRDefault="002A2BCD" w:rsidP="002A2BCD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A2BCD" w:rsidRDefault="002A2BCD" w:rsidP="002A2BCD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563F54" w:rsidRPr="00563F54">
        <w:rPr>
          <w:rFonts w:ascii="Cambria" w:hAnsi="Cambria"/>
          <w:noProof/>
        </w:rPr>
        <w:t>1</w:t>
      </w:r>
    </w:fldSimple>
  </w:p>
  <w:p w:rsidR="002A2BCD" w:rsidRDefault="002A2B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FA" w:rsidRDefault="00212CFA" w:rsidP="002A2BCD">
      <w:pPr>
        <w:spacing w:after="0" w:line="240" w:lineRule="auto"/>
      </w:pPr>
      <w:r>
        <w:separator/>
      </w:r>
    </w:p>
  </w:footnote>
  <w:footnote w:type="continuationSeparator" w:id="0">
    <w:p w:rsidR="00212CFA" w:rsidRDefault="00212CFA" w:rsidP="002A2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D4AAB"/>
    <w:multiLevelType w:val="hybridMultilevel"/>
    <w:tmpl w:val="53F69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448CD"/>
    <w:multiLevelType w:val="hybridMultilevel"/>
    <w:tmpl w:val="286860B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D0CB2"/>
    <w:multiLevelType w:val="hybridMultilevel"/>
    <w:tmpl w:val="520E53D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C7D786D"/>
    <w:multiLevelType w:val="hybridMultilevel"/>
    <w:tmpl w:val="38CEA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31404"/>
    <w:multiLevelType w:val="hybridMultilevel"/>
    <w:tmpl w:val="0BE0C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63439"/>
    <w:multiLevelType w:val="hybridMultilevel"/>
    <w:tmpl w:val="54328A7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B5D67"/>
    <w:multiLevelType w:val="hybridMultilevel"/>
    <w:tmpl w:val="0CD234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C9C7A18"/>
    <w:multiLevelType w:val="hybridMultilevel"/>
    <w:tmpl w:val="5832F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E491A"/>
    <w:multiLevelType w:val="hybridMultilevel"/>
    <w:tmpl w:val="38F0C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B36FC"/>
    <w:multiLevelType w:val="hybridMultilevel"/>
    <w:tmpl w:val="9EEE7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CD"/>
    <w:rsid w:val="000D49A1"/>
    <w:rsid w:val="00212CFA"/>
    <w:rsid w:val="002A2BCD"/>
    <w:rsid w:val="00403D62"/>
    <w:rsid w:val="0043283D"/>
    <w:rsid w:val="00563F54"/>
    <w:rsid w:val="007B13A7"/>
    <w:rsid w:val="00853F76"/>
    <w:rsid w:val="00A31675"/>
    <w:rsid w:val="00E01A55"/>
    <w:rsid w:val="00EF3091"/>
    <w:rsid w:val="00F1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A2B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2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B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BC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2016-07-19T13:50:00Z</dcterms:created>
  <dcterms:modified xsi:type="dcterms:W3CDTF">2016-07-20T07:05:00Z</dcterms:modified>
</cp:coreProperties>
</file>