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02" w:rsidRDefault="000A30E0" w:rsidP="00120C02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0A30E0">
        <w:pict>
          <v:group id="_x0000_s1026" style="position:absolute;left:0;text-align:left;margin-left:196.2pt;margin-top:-54.25pt;width:71.75pt;height:70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20C02" w:rsidRDefault="00120C02" w:rsidP="00120C02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20C02" w:rsidRDefault="00120C02" w:rsidP="00120C0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120C02" w:rsidRDefault="00120C02" w:rsidP="00120C0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120C02" w:rsidRDefault="00120C02" w:rsidP="00120C0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20C02" w:rsidRDefault="00120C02" w:rsidP="00120C0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120C02" w:rsidRDefault="000A30E0" w:rsidP="00120C02">
      <w:pPr>
        <w:spacing w:after="0" w:line="240" w:lineRule="auto"/>
        <w:jc w:val="center"/>
        <w:rPr>
          <w:rFonts w:ascii="Maiandra GD" w:hAnsi="Maiandra GD"/>
          <w:b/>
        </w:rPr>
      </w:pPr>
      <w:r w:rsidRPr="000A30E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20C02" w:rsidRDefault="00120C02" w:rsidP="00120C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120C02" w:rsidRDefault="00120C02" w:rsidP="00120C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0C02" w:rsidRDefault="00120C02" w:rsidP="00120C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 YEAR, SECOND SEMESTER EXAMINATION FOR THE DEGREE OF BACHELOR OF COMMERCE</w:t>
      </w:r>
    </w:p>
    <w:p w:rsidR="00120C02" w:rsidRDefault="00120C02" w:rsidP="00120C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0C02" w:rsidRDefault="00120C02" w:rsidP="00120C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0C02" w:rsidRDefault="00120C02" w:rsidP="00120C0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HBC 2245: ISSUES IN TAXATION</w:t>
      </w:r>
    </w:p>
    <w:p w:rsidR="00120C02" w:rsidRDefault="00120C02" w:rsidP="00120C0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0C02" w:rsidRDefault="000A30E0" w:rsidP="00120C02">
      <w:pPr>
        <w:spacing w:after="0" w:line="240" w:lineRule="auto"/>
        <w:rPr>
          <w:rFonts w:ascii="Times New Roman" w:hAnsi="Times New Roman"/>
          <w:b/>
        </w:rPr>
      </w:pPr>
      <w:r w:rsidRPr="000A30E0">
        <w:pict>
          <v:shape id="_x0000_s1072" type="#_x0000_t32" style="position:absolute;margin-left:-1in;margin-top:15.45pt;width:612.45pt;height:0;z-index:251662336" o:connectortype="straight"/>
        </w:pict>
      </w:r>
      <w:r w:rsidR="00120C02">
        <w:rPr>
          <w:rFonts w:ascii="Times New Roman" w:hAnsi="Times New Roman"/>
          <w:b/>
        </w:rPr>
        <w:t>DATE: DECEMBER 2014                                                                                            TIME: 2 HOURS</w:t>
      </w:r>
    </w:p>
    <w:p w:rsidR="00120C02" w:rsidRDefault="00120C02" w:rsidP="00120C02">
      <w:pPr>
        <w:spacing w:after="0" w:line="240" w:lineRule="auto"/>
        <w:rPr>
          <w:rFonts w:ascii="Times New Roman" w:hAnsi="Times New Roman"/>
          <w:b/>
        </w:rPr>
      </w:pPr>
    </w:p>
    <w:p w:rsidR="00120C02" w:rsidRDefault="00120C02" w:rsidP="00120C0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 xml:space="preserve">one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20C02" w:rsidRPr="00065FF7" w:rsidRDefault="000A30E0" w:rsidP="00120C0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A30E0">
        <w:pict>
          <v:shape id="_x0000_s1073" type="#_x0000_t32" style="position:absolute;margin-left:-1in;margin-top:9.7pt;width:612.45pt;height:0;z-index:251663360" o:connectortype="straight"/>
        </w:pict>
      </w:r>
    </w:p>
    <w:p w:rsidR="00120C02" w:rsidRDefault="00120C02" w:rsidP="00120C0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</w:p>
    <w:p w:rsidR="00AE3EFE" w:rsidRPr="00E60679" w:rsidRDefault="00AE3EFE" w:rsidP="00E6067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role of tax automation in forestalling of tax evasion in Kenya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E60679" w:rsidRDefault="00E60679" w:rsidP="00E6067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60679">
        <w:rPr>
          <w:rFonts w:ascii="Times New Roman" w:hAnsi="Times New Roman"/>
          <w:sz w:val="24"/>
          <w:szCs w:val="24"/>
        </w:rPr>
        <w:t>Explain the main pro</w:t>
      </w:r>
      <w:r>
        <w:rPr>
          <w:rFonts w:ascii="Times New Roman" w:hAnsi="Times New Roman"/>
          <w:sz w:val="24"/>
          <w:szCs w:val="24"/>
        </w:rPr>
        <w:t>vision regarding double taxation treaties in Kenya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60679" w:rsidRDefault="00E60679" w:rsidP="00E6067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anti-tax avoidance provisions as contained in the income tax Act Cap 470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C2243" w:rsidRDefault="007C2243" w:rsidP="00E6067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Reliance general insurance ltd ha the following details with respect to the financial year ended 31/12/2013.</w:t>
      </w:r>
    </w:p>
    <w:p w:rsidR="00045E61" w:rsidRDefault="00045E61" w:rsidP="00045E6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45E61" w:rsidRDefault="00045E61" w:rsidP="00045E6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Gross written premium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20,000,000</w:t>
      </w:r>
    </w:p>
    <w:p w:rsidR="00045E61" w:rsidRDefault="00045E61" w:rsidP="00045E6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Claims paid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6,000,000</w:t>
      </w:r>
    </w:p>
    <w:p w:rsidR="00045E61" w:rsidRDefault="00045E61" w:rsidP="00045E6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Claims recovered from reinsurer </w:t>
      </w:r>
      <w:r w:rsidR="00BB1CFE">
        <w:rPr>
          <w:rFonts w:ascii="Times New Roman" w:hAnsi="Times New Roman"/>
          <w:sz w:val="24"/>
          <w:szCs w:val="24"/>
        </w:rPr>
        <w:tab/>
      </w:r>
      <w:r w:rsidR="00BB1CFE">
        <w:rPr>
          <w:rFonts w:ascii="Times New Roman" w:hAnsi="Times New Roman"/>
          <w:sz w:val="24"/>
          <w:szCs w:val="24"/>
        </w:rPr>
        <w:tab/>
      </w:r>
      <w:r w:rsidR="00BB1CFE">
        <w:rPr>
          <w:rFonts w:ascii="Times New Roman" w:hAnsi="Times New Roman"/>
          <w:sz w:val="24"/>
          <w:szCs w:val="24"/>
        </w:rPr>
        <w:tab/>
        <w:t>1,500,000</w:t>
      </w:r>
    </w:p>
    <w:p w:rsidR="00BB1CFE" w:rsidRDefault="00BB1CFE" w:rsidP="00045E6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Legal expensed relating to claims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549,000</w:t>
      </w:r>
    </w:p>
    <w:p w:rsidR="00BB1CFE" w:rsidRDefault="00BB1CFE" w:rsidP="00045E6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Investment income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1,100,000</w:t>
      </w:r>
    </w:p>
    <w:p w:rsidR="00BB1CFE" w:rsidRDefault="00BB1CFE" w:rsidP="00045E6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Staff costs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2,000,000</w:t>
      </w:r>
    </w:p>
    <w:p w:rsidR="00BB1CFE" w:rsidRDefault="00BB1CFE" w:rsidP="00045E6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Depreciation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12E1C">
        <w:rPr>
          <w:rFonts w:ascii="Times New Roman" w:hAnsi="Times New Roman"/>
          <w:sz w:val="24"/>
          <w:szCs w:val="24"/>
        </w:rPr>
        <w:t>400,000</w:t>
      </w:r>
    </w:p>
    <w:p w:rsidR="00712E1C" w:rsidRDefault="00712E1C" w:rsidP="00045E6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Interest on debt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355,000</w:t>
      </w:r>
    </w:p>
    <w:p w:rsidR="00712E1C" w:rsidRDefault="00712E1C" w:rsidP="00045E6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Rental income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1,110,000</w:t>
      </w:r>
    </w:p>
    <w:p w:rsidR="00712E1C" w:rsidRDefault="00845197" w:rsidP="00045E6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FOREX gain/losses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(569,000)</w:t>
      </w:r>
    </w:p>
    <w:p w:rsidR="00845197" w:rsidRDefault="00845197" w:rsidP="00045E6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Commission on reinsurance accepted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900,000</w:t>
      </w:r>
    </w:p>
    <w:p w:rsidR="00845197" w:rsidRDefault="00845197" w:rsidP="00045E6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Commission on reinsurance ceded </w:t>
      </w:r>
      <w:r w:rsidR="003804D9">
        <w:rPr>
          <w:rFonts w:ascii="Times New Roman" w:hAnsi="Times New Roman"/>
          <w:sz w:val="24"/>
          <w:szCs w:val="24"/>
        </w:rPr>
        <w:tab/>
      </w:r>
      <w:r w:rsidR="003804D9">
        <w:rPr>
          <w:rFonts w:ascii="Times New Roman" w:hAnsi="Times New Roman"/>
          <w:sz w:val="24"/>
          <w:szCs w:val="24"/>
        </w:rPr>
        <w:tab/>
      </w:r>
      <w:r w:rsidR="003804D9">
        <w:rPr>
          <w:rFonts w:ascii="Times New Roman" w:hAnsi="Times New Roman"/>
          <w:sz w:val="24"/>
          <w:szCs w:val="24"/>
        </w:rPr>
        <w:tab/>
        <w:t>672,000</w:t>
      </w:r>
    </w:p>
    <w:p w:rsidR="003804D9" w:rsidRPr="003804D9" w:rsidRDefault="003804D9" w:rsidP="003804D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804D9">
        <w:rPr>
          <w:rFonts w:ascii="Times New Roman" w:hAnsi="Times New Roman"/>
          <w:b/>
          <w:sz w:val="24"/>
          <w:szCs w:val="24"/>
        </w:rPr>
        <w:t>Required:</w:t>
      </w:r>
    </w:p>
    <w:p w:rsidR="003804D9" w:rsidRDefault="003804D9" w:rsidP="003804D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Taxable profit/loss for reliance licences insurance ltd for the period ended 31/12/2013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20643D" w:rsidRDefault="0020643D" w:rsidP="003804D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Tax payable (if any) from the profit/loss computed (i) above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3451E" w:rsidRDefault="00B3451E" w:rsidP="00B3451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3451E" w:rsidRPr="00B57C2C" w:rsidRDefault="00B3451E" w:rsidP="00B3451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57C2C">
        <w:rPr>
          <w:rFonts w:ascii="Times New Roman" w:hAnsi="Times New Roman"/>
          <w:b/>
          <w:sz w:val="24"/>
          <w:szCs w:val="24"/>
        </w:rPr>
        <w:t>QUESTION TWO</w:t>
      </w:r>
    </w:p>
    <w:p w:rsidR="00B3451E" w:rsidRDefault="00B3451E" w:rsidP="00B3451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elements of tax reform in Kenya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57C2C" w:rsidRDefault="00B57C2C" w:rsidP="00B3451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tax design and structure in Kenya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C47DA6" w:rsidRDefault="00B57C2C" w:rsidP="00B3451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main provisions of the VAT Act (Cap 476)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C47DA6" w:rsidRPr="00C47DA6" w:rsidRDefault="00C47DA6" w:rsidP="00C47DA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47DA6">
        <w:rPr>
          <w:rFonts w:ascii="Times New Roman" w:hAnsi="Times New Roman"/>
          <w:b/>
          <w:sz w:val="24"/>
          <w:szCs w:val="24"/>
        </w:rPr>
        <w:t>QUESTION THREE</w:t>
      </w:r>
    </w:p>
    <w:p w:rsidR="00C47DA6" w:rsidRDefault="00C47DA6" w:rsidP="00C47DA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taxation of the following types of business</w:t>
      </w:r>
    </w:p>
    <w:p w:rsidR="00C47DA6" w:rsidRDefault="00C47DA6" w:rsidP="00C47DA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Venture capital firms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3451E" w:rsidRDefault="00C47DA6" w:rsidP="00C47DA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Unit trusts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 w:rsidR="00B57C2C" w:rsidRPr="00C47DA6">
        <w:rPr>
          <w:rFonts w:ascii="Times New Roman" w:hAnsi="Times New Roman"/>
          <w:sz w:val="24"/>
          <w:szCs w:val="24"/>
        </w:rPr>
        <w:t xml:space="preserve"> </w:t>
      </w:r>
    </w:p>
    <w:p w:rsidR="00C47DA6" w:rsidRDefault="00C47DA6" w:rsidP="00C47DA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EPZ firm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47DA6" w:rsidRDefault="00C47DA6" w:rsidP="00C47DA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Petroleum prospecting companies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20250" w:rsidRPr="00F045BC" w:rsidRDefault="00A20250" w:rsidP="00A2025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045BC">
        <w:rPr>
          <w:rFonts w:ascii="Times New Roman" w:hAnsi="Times New Roman"/>
          <w:b/>
          <w:sz w:val="24"/>
          <w:szCs w:val="24"/>
        </w:rPr>
        <w:t>QUESTION FOUR</w:t>
      </w:r>
    </w:p>
    <w:p w:rsidR="00A20250" w:rsidRDefault="00A20250" w:rsidP="00A2025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steps involved in creation of a capital statement in a back duty investigation</w:t>
      </w:r>
      <w:r>
        <w:rPr>
          <w:rFonts w:ascii="Times New Roman" w:hAnsi="Times New Roman"/>
          <w:sz w:val="24"/>
          <w:szCs w:val="24"/>
        </w:rPr>
        <w:tab/>
      </w:r>
    </w:p>
    <w:p w:rsidR="00A20250" w:rsidRDefault="00A20250" w:rsidP="00A2025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  <w:r>
        <w:rPr>
          <w:rFonts w:ascii="Times New Roman" w:hAnsi="Times New Roman"/>
          <w:sz w:val="24"/>
          <w:szCs w:val="24"/>
        </w:rPr>
        <w:tab/>
      </w:r>
    </w:p>
    <w:p w:rsidR="00F045BC" w:rsidRDefault="00E029F3" w:rsidP="00E029F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deffered taxation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029F3" w:rsidRDefault="00E029F3" w:rsidP="00E029F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purpose of deffered taxation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B1BAB" w:rsidRDefault="003B1BAB" w:rsidP="005A1DC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B1BAB" w:rsidRDefault="003B1BAB" w:rsidP="005A1DC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B1BAB" w:rsidRDefault="003B1BAB" w:rsidP="005A1DC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A1DCD" w:rsidRPr="003B1BAB" w:rsidRDefault="005A1DCD" w:rsidP="005A1DC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B1BAB">
        <w:rPr>
          <w:rFonts w:ascii="Times New Roman" w:hAnsi="Times New Roman"/>
          <w:b/>
          <w:sz w:val="24"/>
          <w:szCs w:val="24"/>
        </w:rPr>
        <w:lastRenderedPageBreak/>
        <w:t>QUESTION FIVE</w:t>
      </w:r>
    </w:p>
    <w:p w:rsidR="00E25AA1" w:rsidRDefault="005A1DCD" w:rsidP="005A1DC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Eric Muthomi, a married resident had a 2013 income of ksh. 2,500,000, and a net income from CANADA </w:t>
      </w:r>
      <w:r w:rsidR="003F7D5F">
        <w:rPr>
          <w:rFonts w:ascii="Times New Roman" w:hAnsi="Times New Roman"/>
          <w:sz w:val="24"/>
          <w:szCs w:val="24"/>
        </w:rPr>
        <w:t>of kshs. 600,000(</w:t>
      </w:r>
      <w:r w:rsidR="00E25AA1">
        <w:rPr>
          <w:rFonts w:ascii="Times New Roman" w:hAnsi="Times New Roman"/>
          <w:sz w:val="24"/>
          <w:szCs w:val="24"/>
        </w:rPr>
        <w:t xml:space="preserve">   </w:t>
      </w:r>
      <w:r w:rsidR="003F7D5F">
        <w:rPr>
          <w:rFonts w:ascii="Times New Roman" w:hAnsi="Times New Roman"/>
          <w:sz w:val="24"/>
          <w:szCs w:val="24"/>
        </w:rPr>
        <w:t xml:space="preserve">).  The tax deducted in CANADA was ksh. 300,000 </w:t>
      </w:r>
    </w:p>
    <w:p w:rsidR="003F7D5F" w:rsidRDefault="003F7D5F" w:rsidP="00E25AA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E25AA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).  Kenya has a double taxation relief treaty with CANADA.  Calculate</w:t>
      </w:r>
    </w:p>
    <w:p w:rsidR="003F7D5F" w:rsidRDefault="003F7D5F" w:rsidP="003F7D5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5A1DCD" w:rsidRDefault="003F7D5F" w:rsidP="003F7D5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 double taxation relief in Kenya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(13 marks)</w:t>
      </w:r>
    </w:p>
    <w:p w:rsidR="003F7D5F" w:rsidRPr="005A1DCD" w:rsidRDefault="003F7D5F" w:rsidP="003F7D5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tax payable by Kamau in Kenya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F045BC" w:rsidRPr="00F045BC" w:rsidRDefault="00F045BC" w:rsidP="00F045B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45E61" w:rsidRPr="00E60679" w:rsidRDefault="00045E61" w:rsidP="00045E6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3524B4" w:rsidRDefault="003524B4"/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689" w:rsidRDefault="001A2689" w:rsidP="003B1BAB">
      <w:pPr>
        <w:spacing w:after="0" w:line="240" w:lineRule="auto"/>
      </w:pPr>
      <w:r>
        <w:separator/>
      </w:r>
    </w:p>
  </w:endnote>
  <w:endnote w:type="continuationSeparator" w:id="0">
    <w:p w:rsidR="001A2689" w:rsidRDefault="001A2689" w:rsidP="003B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8955"/>
      <w:docPartObj>
        <w:docPartGallery w:val="Page Numbers (Bottom of Page)"/>
        <w:docPartUnique/>
      </w:docPartObj>
    </w:sdtPr>
    <w:sdtContent>
      <w:p w:rsidR="003B1BAB" w:rsidRDefault="000A30E0">
        <w:pPr>
          <w:pStyle w:val="Footer"/>
          <w:jc w:val="right"/>
        </w:pPr>
        <w:fldSimple w:instr=" PAGE   \* MERGEFORMAT ">
          <w:r w:rsidR="00E25AA1">
            <w:rPr>
              <w:noProof/>
            </w:rPr>
            <w:t>3</w:t>
          </w:r>
        </w:fldSimple>
      </w:p>
    </w:sdtContent>
  </w:sdt>
  <w:p w:rsidR="003B1BAB" w:rsidRDefault="003B1B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689" w:rsidRDefault="001A2689" w:rsidP="003B1BAB">
      <w:pPr>
        <w:spacing w:after="0" w:line="240" w:lineRule="auto"/>
      </w:pPr>
      <w:r>
        <w:separator/>
      </w:r>
    </w:p>
  </w:footnote>
  <w:footnote w:type="continuationSeparator" w:id="0">
    <w:p w:rsidR="001A2689" w:rsidRDefault="001A2689" w:rsidP="003B1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7CBB"/>
    <w:multiLevelType w:val="hybridMultilevel"/>
    <w:tmpl w:val="2E1AEE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F141D"/>
    <w:multiLevelType w:val="hybridMultilevel"/>
    <w:tmpl w:val="C6089C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24722"/>
    <w:multiLevelType w:val="hybridMultilevel"/>
    <w:tmpl w:val="0298FD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7291"/>
    <w:multiLevelType w:val="hybridMultilevel"/>
    <w:tmpl w:val="7B1665C0"/>
    <w:lvl w:ilvl="0" w:tplc="96D294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141BA"/>
    <w:multiLevelType w:val="hybridMultilevel"/>
    <w:tmpl w:val="3D148A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530D6"/>
    <w:multiLevelType w:val="hybridMultilevel"/>
    <w:tmpl w:val="7C846964"/>
    <w:lvl w:ilvl="0" w:tplc="B7363C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E3513"/>
    <w:multiLevelType w:val="hybridMultilevel"/>
    <w:tmpl w:val="67D487D4"/>
    <w:lvl w:ilvl="0" w:tplc="14A20E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C02"/>
    <w:rsid w:val="00045E61"/>
    <w:rsid w:val="000569CC"/>
    <w:rsid w:val="000A30E0"/>
    <w:rsid w:val="00120C02"/>
    <w:rsid w:val="00197622"/>
    <w:rsid w:val="001A2689"/>
    <w:rsid w:val="0020643D"/>
    <w:rsid w:val="003524B4"/>
    <w:rsid w:val="003804D9"/>
    <w:rsid w:val="003B1BAB"/>
    <w:rsid w:val="003F7D5F"/>
    <w:rsid w:val="004E6693"/>
    <w:rsid w:val="005A1DCD"/>
    <w:rsid w:val="00712E1C"/>
    <w:rsid w:val="007A536D"/>
    <w:rsid w:val="007C2243"/>
    <w:rsid w:val="00845197"/>
    <w:rsid w:val="009A62B3"/>
    <w:rsid w:val="00A20250"/>
    <w:rsid w:val="00AE3EFE"/>
    <w:rsid w:val="00B3451E"/>
    <w:rsid w:val="00B57C2C"/>
    <w:rsid w:val="00BB1CFE"/>
    <w:rsid w:val="00C47DA6"/>
    <w:rsid w:val="00C629DC"/>
    <w:rsid w:val="00DB1EA7"/>
    <w:rsid w:val="00E029F3"/>
    <w:rsid w:val="00E25AA1"/>
    <w:rsid w:val="00E60679"/>
    <w:rsid w:val="00F04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72"/>
        <o:r id="V:Rule5" type="connector" idref="#_x0000_s1073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C02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20C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3E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B1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1BAB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B1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BAB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19</cp:revision>
  <dcterms:created xsi:type="dcterms:W3CDTF">2014-11-12T05:52:00Z</dcterms:created>
  <dcterms:modified xsi:type="dcterms:W3CDTF">2014-12-03T13:56:00Z</dcterms:modified>
</cp:coreProperties>
</file>