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3C" w:rsidRDefault="00B40F94" w:rsidP="008C383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33.1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8C383C" w:rsidRDefault="008C383C" w:rsidP="008C383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C383C" w:rsidRPr="007D4BF9" w:rsidRDefault="008C383C" w:rsidP="008C383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C383C" w:rsidRDefault="008C383C" w:rsidP="008C383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C383C" w:rsidRDefault="008C383C" w:rsidP="008C383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C383C" w:rsidRDefault="008C383C" w:rsidP="008C383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C383C" w:rsidRDefault="008C383C" w:rsidP="008C383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9B590D"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C383C" w:rsidRPr="00385312" w:rsidRDefault="00B40F94" w:rsidP="008C383C">
      <w:pPr>
        <w:spacing w:after="0" w:line="240" w:lineRule="auto"/>
        <w:jc w:val="center"/>
        <w:rPr>
          <w:rFonts w:ascii="Maiandra GD" w:hAnsi="Maiandra GD"/>
          <w:b/>
        </w:rPr>
      </w:pPr>
      <w:r w:rsidRPr="00B40F9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8C383C" w:rsidRDefault="008C383C" w:rsidP="008C3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C383C" w:rsidRDefault="008C383C" w:rsidP="008C3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83C" w:rsidRDefault="008C383C" w:rsidP="008C38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IN PUBLIC HEALTH</w:t>
      </w:r>
    </w:p>
    <w:p w:rsidR="008C383C" w:rsidRDefault="008C383C" w:rsidP="008C38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83C" w:rsidRDefault="008C383C" w:rsidP="008C383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HPP 3315: LAW, ETHICS AND PUBLIC HEALTH</w:t>
      </w:r>
    </w:p>
    <w:p w:rsidR="008C383C" w:rsidRDefault="008C383C" w:rsidP="008C383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C383C" w:rsidRDefault="00B40F94" w:rsidP="008C383C">
      <w:pPr>
        <w:spacing w:after="0" w:line="240" w:lineRule="auto"/>
        <w:rPr>
          <w:rFonts w:ascii="Times New Roman" w:hAnsi="Times New Roman"/>
          <w:b/>
        </w:rPr>
      </w:pPr>
      <w:r w:rsidRPr="00B40F94">
        <w:pict>
          <v:shape id="_x0000_s1027" type="#_x0000_t32" style="position:absolute;margin-left:-1in;margin-top:15.45pt;width:612.45pt;height:0;z-index:251661312" o:connectortype="straight"/>
        </w:pict>
      </w:r>
      <w:r w:rsidR="008C383C">
        <w:rPr>
          <w:rFonts w:ascii="Times New Roman" w:hAnsi="Times New Roman"/>
          <w:b/>
        </w:rPr>
        <w:t>DATE: DECEMBER 2014                                                                                             TIME: 2 HOURS</w:t>
      </w:r>
    </w:p>
    <w:p w:rsidR="008C383C" w:rsidRDefault="008C383C" w:rsidP="008C383C">
      <w:pPr>
        <w:spacing w:after="0" w:line="240" w:lineRule="auto"/>
        <w:rPr>
          <w:rFonts w:ascii="Times New Roman" w:hAnsi="Times New Roman"/>
          <w:b/>
        </w:rPr>
      </w:pPr>
    </w:p>
    <w:p w:rsidR="008C383C" w:rsidRDefault="00B40F94" w:rsidP="008C383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40F94">
        <w:pict>
          <v:shape id="_x0000_s1028" type="#_x0000_t32" style="position:absolute;margin-left:-1in;margin-top:22.1pt;width:612.45pt;height:0;z-index:251662336" o:connectortype="straight"/>
        </w:pict>
      </w:r>
      <w:r w:rsidR="008C383C">
        <w:rPr>
          <w:rFonts w:ascii="Times New Roman" w:hAnsi="Times New Roman"/>
          <w:b/>
        </w:rPr>
        <w:t xml:space="preserve">INSTRUCTIONS: </w:t>
      </w:r>
      <w:r w:rsidR="008C383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8C383C" w:rsidRPr="000E270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8C383C">
        <w:rPr>
          <w:rFonts w:ascii="Times New Roman" w:hAnsi="Times New Roman"/>
          <w:i/>
          <w:sz w:val="24"/>
          <w:szCs w:val="24"/>
        </w:rPr>
        <w:t xml:space="preserve">and any other </w:t>
      </w:r>
      <w:r w:rsidR="008C383C" w:rsidRPr="000E2705">
        <w:rPr>
          <w:rFonts w:ascii="Times New Roman" w:hAnsi="Times New Roman"/>
          <w:b/>
          <w:i/>
          <w:sz w:val="24"/>
          <w:szCs w:val="24"/>
        </w:rPr>
        <w:t>two</w:t>
      </w:r>
      <w:r w:rsidR="008C383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3524B4" w:rsidRDefault="003524B4"/>
    <w:p w:rsidR="00D37161" w:rsidRPr="00537702" w:rsidRDefault="00D37161">
      <w:pPr>
        <w:rPr>
          <w:rFonts w:ascii="Times New Roman" w:hAnsi="Times New Roman"/>
          <w:b/>
          <w:sz w:val="24"/>
          <w:szCs w:val="24"/>
        </w:rPr>
      </w:pPr>
      <w:r w:rsidRPr="00537702">
        <w:rPr>
          <w:rFonts w:ascii="Times New Roman" w:hAnsi="Times New Roman"/>
          <w:b/>
          <w:sz w:val="24"/>
          <w:szCs w:val="24"/>
        </w:rPr>
        <w:t>QUESTION ONE (30 MARKS)</w:t>
      </w:r>
    </w:p>
    <w:p w:rsidR="00D37161" w:rsidRDefault="00D3716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Layman’s understanding of law?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7161" w:rsidRDefault="00D3716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</w:p>
    <w:p w:rsidR="00D37161" w:rsidRDefault="00D37161" w:rsidP="00D3716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Health Law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7161" w:rsidRDefault="00D37161" w:rsidP="00D3716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Law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7161" w:rsidRDefault="00D37161" w:rsidP="00D3716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Food Control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7161" w:rsidRDefault="00D3716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voluntary and mandatory compliance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07B20" w:rsidRDefault="00D3716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E07B20">
        <w:rPr>
          <w:rFonts w:ascii="Times New Roman" w:hAnsi="Times New Roman"/>
          <w:sz w:val="24"/>
          <w:szCs w:val="24"/>
        </w:rPr>
        <w:t>the circumstances under which an authorised officer can use powers of entry to access a food plant</w:t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</w:r>
      <w:r w:rsidR="00E07B20">
        <w:rPr>
          <w:rFonts w:ascii="Times New Roman" w:hAnsi="Times New Roman"/>
          <w:sz w:val="24"/>
          <w:szCs w:val="24"/>
        </w:rPr>
        <w:tab/>
        <w:t>(3 marks)</w:t>
      </w:r>
    </w:p>
    <w:p w:rsidR="00E07B20" w:rsidRDefault="00E07B20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the Public Health Act Cap 242 is still in use despite appearing to infringe on people’s rights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D3CE1" w:rsidRDefault="00E07B20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the meat control Act Cap 356 address?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D3CE1" w:rsidRDefault="006D3CE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malaria control Act Cap 246, what could anyone be prevented to construct or do, if such prevention is in the interest of malaria prevention</w:t>
      </w:r>
      <w:r w:rsidR="00537702">
        <w:rPr>
          <w:rFonts w:ascii="Times New Roman" w:hAnsi="Times New Roman"/>
          <w:sz w:val="24"/>
          <w:szCs w:val="24"/>
        </w:rPr>
        <w:t>?</w:t>
      </w:r>
      <w:r w:rsidR="00E07B20">
        <w:rPr>
          <w:rFonts w:ascii="Times New Roman" w:hAnsi="Times New Roman"/>
          <w:sz w:val="24"/>
          <w:szCs w:val="24"/>
        </w:rPr>
        <w:t xml:space="preserve"> </w:t>
      </w:r>
      <w:r w:rsidR="00D371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D3CE1" w:rsidRDefault="006D3CE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the Director of veterinary services or a veterinary surgeon included in the pharmacy and poisons board</w:t>
      </w:r>
      <w:r w:rsidR="000A3B0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A1BB3" w:rsidRDefault="006D3CE1" w:rsidP="00D371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purpose of including or seeking the services of the medical officers of health in various Acts of parliament</w:t>
      </w:r>
      <w:r w:rsidR="007B382D">
        <w:rPr>
          <w:rFonts w:ascii="Times New Roman" w:hAnsi="Times New Roman"/>
          <w:sz w:val="24"/>
          <w:szCs w:val="24"/>
        </w:rPr>
        <w:t>?</w:t>
      </w:r>
      <w:r w:rsidR="000A3B03">
        <w:rPr>
          <w:rFonts w:ascii="Times New Roman" w:hAnsi="Times New Roman"/>
          <w:sz w:val="24"/>
          <w:szCs w:val="24"/>
        </w:rPr>
        <w:tab/>
      </w:r>
      <w:r w:rsidR="000A3B03">
        <w:rPr>
          <w:rFonts w:ascii="Times New Roman" w:hAnsi="Times New Roman"/>
          <w:sz w:val="24"/>
          <w:szCs w:val="24"/>
        </w:rPr>
        <w:tab/>
      </w:r>
      <w:r w:rsidR="000A3B03">
        <w:rPr>
          <w:rFonts w:ascii="Times New Roman" w:hAnsi="Times New Roman"/>
          <w:sz w:val="24"/>
          <w:szCs w:val="24"/>
        </w:rPr>
        <w:tab/>
      </w:r>
      <w:r w:rsidR="000A3B03">
        <w:rPr>
          <w:rFonts w:ascii="Times New Roman" w:hAnsi="Times New Roman"/>
          <w:sz w:val="24"/>
          <w:szCs w:val="24"/>
        </w:rPr>
        <w:tab/>
      </w:r>
      <w:r w:rsidR="000A3B03">
        <w:rPr>
          <w:rFonts w:ascii="Times New Roman" w:hAnsi="Times New Roman"/>
          <w:sz w:val="24"/>
          <w:szCs w:val="24"/>
        </w:rPr>
        <w:tab/>
      </w:r>
      <w:r w:rsidR="000A3B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A1BB3" w:rsidRPr="00FB04C8" w:rsidRDefault="00AA1BB3" w:rsidP="00AA1BB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04C8">
        <w:rPr>
          <w:rFonts w:ascii="Times New Roman" w:hAnsi="Times New Roman"/>
          <w:b/>
          <w:sz w:val="24"/>
          <w:szCs w:val="24"/>
        </w:rPr>
        <w:t>QUESTION TWO (20 MARKS)</w:t>
      </w:r>
    </w:p>
    <w:p w:rsidR="00AA1BB3" w:rsidRDefault="00AA1BB3" w:rsidP="00AA1BB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the Kenya Red Cross Society Act Cap 256, and St. John’s Ambulance of Kenya Act Cap 258.</w:t>
      </w:r>
    </w:p>
    <w:p w:rsidR="00AA1BB3" w:rsidRPr="00CF49DA" w:rsidRDefault="00AA1BB3" w:rsidP="00AA1BB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49DA">
        <w:rPr>
          <w:rFonts w:ascii="Times New Roman" w:hAnsi="Times New Roman"/>
          <w:b/>
          <w:sz w:val="24"/>
          <w:szCs w:val="24"/>
        </w:rPr>
        <w:t>QUESTION THREE (20 MARKS)</w:t>
      </w:r>
    </w:p>
    <w:p w:rsidR="00FB04C8" w:rsidRDefault="00FB04C8" w:rsidP="00AA1BB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abatement of nuisance as provided for under the Public Health Act Cap 242.</w:t>
      </w:r>
    </w:p>
    <w:p w:rsidR="00FB04C8" w:rsidRPr="00CF49DA" w:rsidRDefault="00FB04C8" w:rsidP="00AA1BB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49DA">
        <w:rPr>
          <w:rFonts w:ascii="Times New Roman" w:hAnsi="Times New Roman"/>
          <w:b/>
          <w:sz w:val="24"/>
          <w:szCs w:val="24"/>
        </w:rPr>
        <w:t>QUESTION FOUR (20 MARKS)</w:t>
      </w:r>
    </w:p>
    <w:p w:rsidR="00D37161" w:rsidRPr="00AA1BB3" w:rsidRDefault="00FB04C8" w:rsidP="00AA1BB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duties of a Port Public Health Officer, in line with the requirements of the Public Health Act Cap 242, to safeguard the country against introduction of infectious diseases.</w:t>
      </w:r>
      <w:r w:rsidR="00D37161" w:rsidRPr="00AA1BB3">
        <w:rPr>
          <w:rFonts w:ascii="Times New Roman" w:hAnsi="Times New Roman"/>
          <w:sz w:val="24"/>
          <w:szCs w:val="24"/>
        </w:rPr>
        <w:tab/>
      </w:r>
    </w:p>
    <w:sectPr w:rsidR="00D37161" w:rsidRPr="00AA1BB3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BE" w:rsidRDefault="004530BE" w:rsidP="00EA0148">
      <w:pPr>
        <w:spacing w:after="0" w:line="240" w:lineRule="auto"/>
      </w:pPr>
      <w:r>
        <w:separator/>
      </w:r>
    </w:p>
  </w:endnote>
  <w:endnote w:type="continuationSeparator" w:id="0">
    <w:p w:rsidR="004530BE" w:rsidRDefault="004530BE" w:rsidP="00EA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141"/>
      <w:docPartObj>
        <w:docPartGallery w:val="Page Numbers (Bottom of Page)"/>
        <w:docPartUnique/>
      </w:docPartObj>
    </w:sdtPr>
    <w:sdtContent>
      <w:p w:rsidR="00EA0148" w:rsidRDefault="00EA0148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A0148" w:rsidRDefault="00EA01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BE" w:rsidRDefault="004530BE" w:rsidP="00EA0148">
      <w:pPr>
        <w:spacing w:after="0" w:line="240" w:lineRule="auto"/>
      </w:pPr>
      <w:r>
        <w:separator/>
      </w:r>
    </w:p>
  </w:footnote>
  <w:footnote w:type="continuationSeparator" w:id="0">
    <w:p w:rsidR="004530BE" w:rsidRDefault="004530BE" w:rsidP="00EA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7210"/>
    <w:multiLevelType w:val="hybridMultilevel"/>
    <w:tmpl w:val="6D2490AE"/>
    <w:lvl w:ilvl="0" w:tplc="E48449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C119F"/>
    <w:multiLevelType w:val="hybridMultilevel"/>
    <w:tmpl w:val="C9566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83C"/>
    <w:rsid w:val="000569CC"/>
    <w:rsid w:val="000A3B03"/>
    <w:rsid w:val="00103DA6"/>
    <w:rsid w:val="003524B4"/>
    <w:rsid w:val="004530BE"/>
    <w:rsid w:val="00537702"/>
    <w:rsid w:val="006D3CE1"/>
    <w:rsid w:val="007B382D"/>
    <w:rsid w:val="008C383C"/>
    <w:rsid w:val="00901AFB"/>
    <w:rsid w:val="009A62B3"/>
    <w:rsid w:val="00AA1BB3"/>
    <w:rsid w:val="00B40F94"/>
    <w:rsid w:val="00C367DD"/>
    <w:rsid w:val="00C629DC"/>
    <w:rsid w:val="00CF49DA"/>
    <w:rsid w:val="00D37161"/>
    <w:rsid w:val="00DB1EA7"/>
    <w:rsid w:val="00E07B20"/>
    <w:rsid w:val="00EA0148"/>
    <w:rsid w:val="00FB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3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C3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0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14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0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4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13</cp:revision>
  <cp:lastPrinted>2014-12-11T05:20:00Z</cp:lastPrinted>
  <dcterms:created xsi:type="dcterms:W3CDTF">2014-11-04T07:47:00Z</dcterms:created>
  <dcterms:modified xsi:type="dcterms:W3CDTF">2014-12-11T05:24:00Z</dcterms:modified>
</cp:coreProperties>
</file>