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FF7E4B"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FF7E4B" w:rsidP="001A0BBD">
      <w:pPr>
        <w:spacing w:after="0" w:line="240" w:lineRule="auto"/>
        <w:jc w:val="center"/>
        <w:rPr>
          <w:rFonts w:asciiTheme="majorHAnsi" w:hAnsiTheme="majorHAnsi"/>
          <w:b/>
          <w:sz w:val="24"/>
          <w:szCs w:val="24"/>
        </w:rPr>
      </w:pPr>
      <w:r w:rsidRPr="00FF7E4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Pr="000238BC" w:rsidRDefault="00215243" w:rsidP="001A0BBD">
      <w:pPr>
        <w:spacing w:after="0" w:line="240" w:lineRule="auto"/>
        <w:jc w:val="center"/>
        <w:rPr>
          <w:rFonts w:ascii="Times New Roman" w:hAnsi="Times New Roman"/>
          <w:sz w:val="24"/>
          <w:szCs w:val="24"/>
        </w:rPr>
      </w:pPr>
      <w:r>
        <w:rPr>
          <w:rFonts w:ascii="Times New Roman" w:hAnsi="Times New Roman"/>
          <w:sz w:val="24"/>
          <w:szCs w:val="24"/>
        </w:rPr>
        <w:t>THIRD</w:t>
      </w:r>
      <w:r w:rsidR="009462F7">
        <w:rPr>
          <w:rFonts w:ascii="Times New Roman" w:hAnsi="Times New Roman"/>
          <w:sz w:val="24"/>
          <w:szCs w:val="24"/>
        </w:rPr>
        <w:t xml:space="preserve"> YEAR</w:t>
      </w:r>
      <w:r w:rsidR="001A0BBD">
        <w:rPr>
          <w:rFonts w:ascii="Times New Roman" w:hAnsi="Times New Roman"/>
          <w:sz w:val="24"/>
          <w:szCs w:val="24"/>
        </w:rPr>
        <w:t xml:space="preserve">, </w:t>
      </w:r>
      <w:r w:rsidR="00252E0A">
        <w:rPr>
          <w:rFonts w:ascii="Times New Roman" w:hAnsi="Times New Roman"/>
          <w:sz w:val="24"/>
          <w:szCs w:val="24"/>
        </w:rPr>
        <w:t>FIRST</w:t>
      </w:r>
      <w:r w:rsidR="001A0BBD">
        <w:rPr>
          <w:rFonts w:ascii="Times New Roman" w:hAnsi="Times New Roman"/>
          <w:sz w:val="24"/>
          <w:szCs w:val="24"/>
        </w:rPr>
        <w:t xml:space="preserve"> SEMESTER EXAMINATION FOR THE DEGREE OF</w:t>
      </w:r>
      <w:r w:rsidR="00252E0A">
        <w:rPr>
          <w:rFonts w:ascii="Times New Roman" w:hAnsi="Times New Roman"/>
          <w:sz w:val="24"/>
          <w:szCs w:val="24"/>
        </w:rPr>
        <w:t xml:space="preserve"> BACHELOR </w:t>
      </w:r>
      <w:r w:rsidR="00EA0191">
        <w:rPr>
          <w:rFonts w:ascii="Times New Roman" w:hAnsi="Times New Roman"/>
          <w:sz w:val="24"/>
          <w:szCs w:val="24"/>
        </w:rPr>
        <w:t>OF SCIENCE IN ACTU</w:t>
      </w:r>
      <w:r w:rsidR="007C2CD7">
        <w:rPr>
          <w:rFonts w:ascii="Times New Roman" w:hAnsi="Times New Roman"/>
          <w:sz w:val="24"/>
          <w:szCs w:val="24"/>
        </w:rPr>
        <w:t>A</w:t>
      </w:r>
      <w:r w:rsidR="00EA0191">
        <w:rPr>
          <w:rFonts w:ascii="Times New Roman" w:hAnsi="Times New Roman"/>
          <w:sz w:val="24"/>
          <w:szCs w:val="24"/>
        </w:rPr>
        <w:t>RIAL SCIENCE.</w:t>
      </w:r>
    </w:p>
    <w:p w:rsidR="001A0BBD" w:rsidRPr="000238BC" w:rsidRDefault="001A0BBD" w:rsidP="001A0BBD">
      <w:pPr>
        <w:tabs>
          <w:tab w:val="left" w:pos="900"/>
        </w:tabs>
        <w:spacing w:after="0" w:line="240" w:lineRule="auto"/>
        <w:jc w:val="center"/>
        <w:rPr>
          <w:rFonts w:ascii="Times New Roman" w:hAnsi="Times New Roman"/>
          <w:sz w:val="24"/>
          <w:szCs w:val="24"/>
        </w:rPr>
      </w:pPr>
    </w:p>
    <w:p w:rsidR="001A0BBD" w:rsidRDefault="00EA0191"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S</w:t>
      </w:r>
      <w:r w:rsidR="000D1CC2">
        <w:rPr>
          <w:rFonts w:ascii="Times New Roman" w:hAnsi="Times New Roman"/>
          <w:b/>
          <w:sz w:val="24"/>
          <w:szCs w:val="24"/>
        </w:rPr>
        <w:t>MS</w:t>
      </w:r>
      <w:r>
        <w:rPr>
          <w:rFonts w:ascii="Times New Roman" w:hAnsi="Times New Roman"/>
          <w:b/>
          <w:sz w:val="24"/>
          <w:szCs w:val="24"/>
        </w:rPr>
        <w:t xml:space="preserve"> </w:t>
      </w:r>
      <w:r w:rsidR="000D1CC2">
        <w:rPr>
          <w:rFonts w:ascii="Times New Roman" w:hAnsi="Times New Roman"/>
          <w:b/>
          <w:sz w:val="24"/>
          <w:szCs w:val="24"/>
        </w:rPr>
        <w:t>3</w:t>
      </w:r>
      <w:r w:rsidR="00215243">
        <w:rPr>
          <w:rFonts w:ascii="Times New Roman" w:hAnsi="Times New Roman"/>
          <w:b/>
          <w:sz w:val="24"/>
          <w:szCs w:val="24"/>
        </w:rPr>
        <w:t>3</w:t>
      </w:r>
      <w:r w:rsidR="000D1CC2">
        <w:rPr>
          <w:rFonts w:ascii="Times New Roman" w:hAnsi="Times New Roman"/>
          <w:b/>
          <w:sz w:val="24"/>
          <w:szCs w:val="24"/>
        </w:rPr>
        <w:t>14</w:t>
      </w:r>
      <w:r>
        <w:rPr>
          <w:rFonts w:ascii="Times New Roman" w:hAnsi="Times New Roman"/>
          <w:b/>
          <w:sz w:val="24"/>
          <w:szCs w:val="24"/>
        </w:rPr>
        <w:t>:</w:t>
      </w:r>
      <w:r w:rsidR="001A0BBD">
        <w:rPr>
          <w:rFonts w:ascii="Times New Roman" w:hAnsi="Times New Roman"/>
          <w:b/>
          <w:sz w:val="24"/>
          <w:szCs w:val="24"/>
        </w:rPr>
        <w:t xml:space="preserve"> </w:t>
      </w:r>
      <w:r>
        <w:rPr>
          <w:rFonts w:ascii="Times New Roman" w:hAnsi="Times New Roman"/>
          <w:b/>
          <w:sz w:val="24"/>
          <w:szCs w:val="24"/>
        </w:rPr>
        <w:t xml:space="preserve">ACTUARIAL </w:t>
      </w:r>
      <w:r w:rsidR="000D1CC2">
        <w:rPr>
          <w:rFonts w:ascii="Times New Roman" w:hAnsi="Times New Roman"/>
          <w:b/>
          <w:sz w:val="24"/>
          <w:szCs w:val="24"/>
        </w:rPr>
        <w:t>MATHEMATICS I</w:t>
      </w:r>
      <w:r w:rsidR="00215243">
        <w:rPr>
          <w:rFonts w:ascii="Times New Roman" w:hAnsi="Times New Roman"/>
          <w:b/>
          <w:sz w:val="24"/>
          <w:szCs w:val="24"/>
        </w:rPr>
        <w:t>I</w:t>
      </w:r>
    </w:p>
    <w:p w:rsidR="001A0BBD" w:rsidRDefault="001A0BBD" w:rsidP="001A0BBD">
      <w:pPr>
        <w:spacing w:after="0" w:line="240" w:lineRule="auto"/>
        <w:jc w:val="center"/>
        <w:rPr>
          <w:rFonts w:ascii="Times New Roman" w:hAnsi="Times New Roman"/>
          <w:b/>
          <w:sz w:val="24"/>
          <w:szCs w:val="24"/>
        </w:rPr>
      </w:pPr>
    </w:p>
    <w:p w:rsidR="001A0BBD" w:rsidRDefault="00FF7E4B" w:rsidP="001A0BBD">
      <w:pPr>
        <w:spacing w:after="0" w:line="240" w:lineRule="auto"/>
        <w:rPr>
          <w:rFonts w:ascii="Times New Roman" w:hAnsi="Times New Roman"/>
          <w:b/>
          <w:sz w:val="24"/>
          <w:szCs w:val="24"/>
        </w:rPr>
      </w:pPr>
      <w:r w:rsidRPr="00FF7E4B">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FF7E4B" w:rsidP="001A0BBD">
      <w:pPr>
        <w:spacing w:after="0" w:line="240" w:lineRule="auto"/>
        <w:ind w:left="2160"/>
        <w:rPr>
          <w:rFonts w:ascii="Times New Roman" w:hAnsi="Times New Roman"/>
          <w:i/>
          <w:sz w:val="24"/>
          <w:szCs w:val="24"/>
        </w:rPr>
      </w:pPr>
      <w:r w:rsidRPr="00FF7E4B">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FF3E06" w:rsidRDefault="00FF3E06" w:rsidP="00FF3E06">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Define </w:t>
      </w:r>
      <w:r w:rsidRPr="00FF3E06">
        <w:rPr>
          <w:rFonts w:ascii="Times New Roman" w:hAnsi="Times New Roman"/>
          <w:position w:val="-6"/>
          <w:sz w:val="24"/>
          <w:szCs w:val="24"/>
        </w:rPr>
        <w:object w:dxaOrig="960" w:dyaOrig="440">
          <v:shape id="_x0000_i1025" type="#_x0000_t75" style="width:48pt;height:21.75pt" o:ole="">
            <v:imagedata r:id="rId10" o:title=""/>
          </v:shape>
          <o:OLEObject Type="Embed" ProgID="Equation.3" ShapeID="_x0000_i1025" DrawAspect="Content" ObjectID="_1541357354" r:id="rId11"/>
        </w:object>
      </w:r>
      <w:r>
        <w:rPr>
          <w:rFonts w:ascii="Times New Roman" w:hAnsi="Times New Roman"/>
          <w:sz w:val="24"/>
          <w:szCs w:val="24"/>
        </w:rPr>
        <w:t xml:space="preserve"> fully in words calculate its value using pmA92c20 and PFA 92c20 tables for the two lives respectively at 4% interest.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F3E06" w:rsidRDefault="00FF3E06" w:rsidP="00FF3E06">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Write down an alternative expression for each of the following statements.  Use notation as set out in the “International Actuarial Notation” section of the “Formulae and Tables for Examinations” where appropriate and express your answer as concisely as possible.</w:t>
      </w:r>
    </w:p>
    <w:p w:rsidR="00FF3E06" w:rsidRDefault="00FF3E06" w:rsidP="00FF3E06">
      <w:pPr>
        <w:pStyle w:val="ListParagraph"/>
        <w:numPr>
          <w:ilvl w:val="0"/>
          <w:numId w:val="24"/>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Prob. </w:t>
      </w:r>
      <w:r w:rsidR="00023E96" w:rsidRPr="00FF3E06">
        <w:rPr>
          <w:rFonts w:ascii="Times New Roman" w:hAnsi="Times New Roman"/>
          <w:position w:val="-10"/>
          <w:sz w:val="24"/>
          <w:szCs w:val="24"/>
        </w:rPr>
        <w:object w:dxaOrig="1680" w:dyaOrig="340">
          <v:shape id="_x0000_i1026" type="#_x0000_t75" style="width:84pt;height:17.25pt" o:ole="">
            <v:imagedata r:id="rId12" o:title=""/>
          </v:shape>
          <o:OLEObject Type="Embed" ProgID="Equation.3" ShapeID="_x0000_i1026" DrawAspect="Content" ObjectID="_1541357355" r:id="rId13"/>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023E96" w:rsidRDefault="00023E96" w:rsidP="00FF3E06">
      <w:pPr>
        <w:pStyle w:val="ListParagraph"/>
        <w:numPr>
          <w:ilvl w:val="0"/>
          <w:numId w:val="24"/>
        </w:numPr>
        <w:tabs>
          <w:tab w:val="left" w:pos="270"/>
          <w:tab w:val="left" w:pos="360"/>
        </w:tabs>
        <w:spacing w:line="360" w:lineRule="auto"/>
        <w:rPr>
          <w:rFonts w:ascii="Times New Roman" w:hAnsi="Times New Roman"/>
          <w:sz w:val="24"/>
          <w:szCs w:val="24"/>
        </w:rPr>
      </w:pPr>
      <w:r w:rsidRPr="00023E96">
        <w:rPr>
          <w:rFonts w:ascii="Times New Roman" w:hAnsi="Times New Roman"/>
          <w:position w:val="-10"/>
          <w:sz w:val="24"/>
          <w:szCs w:val="24"/>
        </w:rPr>
        <w:object w:dxaOrig="2760" w:dyaOrig="360">
          <v:shape id="_x0000_i1027" type="#_x0000_t75" style="width:138pt;height:18pt" o:ole="">
            <v:imagedata r:id="rId14" o:title=""/>
          </v:shape>
          <o:OLEObject Type="Embed" ProgID="Equation.3" ShapeID="_x0000_i1027" DrawAspect="Content" ObjectID="_1541357356" r:id="rId15"/>
        </w:object>
      </w:r>
      <w:r>
        <w:rPr>
          <w:rFonts w:ascii="Times New Roman" w:hAnsi="Times New Roman"/>
          <w:sz w:val="24"/>
          <w:szCs w:val="24"/>
        </w:rPr>
        <w:t xml:space="preserve"> for </w:t>
      </w:r>
      <w:r w:rsidR="001751BD" w:rsidRPr="00023E96">
        <w:rPr>
          <w:rFonts w:ascii="Times New Roman" w:hAnsi="Times New Roman"/>
          <w:position w:val="-10"/>
          <w:sz w:val="24"/>
          <w:szCs w:val="24"/>
        </w:rPr>
        <w:object w:dxaOrig="2500" w:dyaOrig="320">
          <v:shape id="_x0000_i1028" type="#_x0000_t75" style="width:125.25pt;height:15.75pt" o:ole="">
            <v:imagedata r:id="rId16" o:title=""/>
          </v:shape>
          <o:OLEObject Type="Embed" ProgID="Equation.3" ShapeID="_x0000_i1028" DrawAspect="Content" ObjectID="_1541357357" r:id="rId1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751BD">
        <w:rPr>
          <w:rFonts w:ascii="Times New Roman" w:hAnsi="Times New Roman"/>
          <w:sz w:val="24"/>
          <w:szCs w:val="24"/>
        </w:rPr>
        <w:t>(1 mark)</w:t>
      </w:r>
    </w:p>
    <w:p w:rsidR="001751BD" w:rsidRDefault="001751BD" w:rsidP="00FF3E06">
      <w:pPr>
        <w:pStyle w:val="ListParagraph"/>
        <w:numPr>
          <w:ilvl w:val="0"/>
          <w:numId w:val="24"/>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Probability </w:t>
      </w:r>
      <w:r w:rsidRPr="001751BD">
        <w:rPr>
          <w:rFonts w:ascii="Times New Roman" w:hAnsi="Times New Roman"/>
          <w:position w:val="-12"/>
          <w:sz w:val="24"/>
          <w:szCs w:val="24"/>
        </w:rPr>
        <w:object w:dxaOrig="1240" w:dyaOrig="360">
          <v:shape id="_x0000_i1029" type="#_x0000_t75" style="width:62.25pt;height:18pt" o:ole="">
            <v:imagedata r:id="rId18" o:title=""/>
          </v:shape>
          <o:OLEObject Type="Embed" ProgID="Equation.3" ShapeID="_x0000_i1029" DrawAspect="Content" ObjectID="_1541357358" r:id="rId19"/>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751BD" w:rsidRDefault="00286757" w:rsidP="00FF3E06">
      <w:pPr>
        <w:pStyle w:val="ListParagraph"/>
        <w:numPr>
          <w:ilvl w:val="0"/>
          <w:numId w:val="24"/>
        </w:numPr>
        <w:tabs>
          <w:tab w:val="left" w:pos="270"/>
          <w:tab w:val="left" w:pos="360"/>
        </w:tabs>
        <w:spacing w:line="360" w:lineRule="auto"/>
        <w:rPr>
          <w:rFonts w:ascii="Times New Roman" w:hAnsi="Times New Roman"/>
          <w:sz w:val="24"/>
          <w:szCs w:val="24"/>
        </w:rPr>
      </w:pPr>
      <w:r w:rsidRPr="001751BD">
        <w:rPr>
          <w:rFonts w:ascii="Times New Roman" w:hAnsi="Times New Roman"/>
          <w:position w:val="-24"/>
          <w:sz w:val="24"/>
          <w:szCs w:val="24"/>
        </w:rPr>
        <w:object w:dxaOrig="4380" w:dyaOrig="620">
          <v:shape id="_x0000_i1030" type="#_x0000_t75" style="width:219pt;height:30.75pt" o:ole="">
            <v:imagedata r:id="rId20" o:title=""/>
          </v:shape>
          <o:OLEObject Type="Embed" ProgID="Equation.3" ShapeID="_x0000_i1030" DrawAspect="Content" ObjectID="_1541357359" r:id="rId21"/>
        </w:object>
      </w:r>
      <w:r w:rsidR="001751BD">
        <w:rPr>
          <w:rFonts w:ascii="Times New Roman" w:hAnsi="Times New Roman"/>
          <w:sz w:val="24"/>
          <w:szCs w:val="24"/>
        </w:rPr>
        <w:tab/>
      </w:r>
      <w:r w:rsidR="001751BD">
        <w:rPr>
          <w:rFonts w:ascii="Times New Roman" w:hAnsi="Times New Roman"/>
          <w:sz w:val="24"/>
          <w:szCs w:val="24"/>
        </w:rPr>
        <w:tab/>
      </w:r>
      <w:r w:rsidR="001751BD">
        <w:rPr>
          <w:rFonts w:ascii="Times New Roman" w:hAnsi="Times New Roman"/>
          <w:sz w:val="24"/>
          <w:szCs w:val="24"/>
        </w:rPr>
        <w:tab/>
      </w:r>
      <w:r w:rsidR="001751BD">
        <w:rPr>
          <w:rFonts w:ascii="Times New Roman" w:hAnsi="Times New Roman"/>
          <w:sz w:val="24"/>
          <w:szCs w:val="24"/>
        </w:rPr>
        <w:tab/>
        <w:t>(1 mark)</w:t>
      </w:r>
    </w:p>
    <w:p w:rsidR="00286757" w:rsidRDefault="00FE60BC" w:rsidP="00FF3E06">
      <w:pPr>
        <w:pStyle w:val="ListParagraph"/>
        <w:numPr>
          <w:ilvl w:val="0"/>
          <w:numId w:val="24"/>
        </w:numPr>
        <w:tabs>
          <w:tab w:val="left" w:pos="270"/>
          <w:tab w:val="left" w:pos="360"/>
        </w:tabs>
        <w:spacing w:line="360" w:lineRule="auto"/>
        <w:rPr>
          <w:rFonts w:ascii="Times New Roman" w:hAnsi="Times New Roman"/>
          <w:sz w:val="24"/>
          <w:szCs w:val="24"/>
        </w:rPr>
      </w:pPr>
      <w:r w:rsidRPr="00286757">
        <w:rPr>
          <w:rFonts w:ascii="Times New Roman" w:hAnsi="Times New Roman"/>
          <w:position w:val="-14"/>
          <w:sz w:val="24"/>
          <w:szCs w:val="24"/>
        </w:rPr>
        <w:object w:dxaOrig="1640" w:dyaOrig="420">
          <v:shape id="_x0000_i1031" type="#_x0000_t75" style="width:81.75pt;height:21pt" o:ole="">
            <v:imagedata r:id="rId22" o:title=""/>
          </v:shape>
          <o:OLEObject Type="Embed" ProgID="Equation.3" ShapeID="_x0000_i1031" DrawAspect="Content" ObjectID="_1541357360" r:id="rId23"/>
        </w:object>
      </w:r>
      <w:r w:rsidR="00286757">
        <w:rPr>
          <w:rFonts w:ascii="Times New Roman" w:hAnsi="Times New Roman"/>
          <w:sz w:val="24"/>
          <w:szCs w:val="24"/>
        </w:rPr>
        <w:tab/>
      </w:r>
      <w:r w:rsidR="00286757">
        <w:rPr>
          <w:rFonts w:ascii="Times New Roman" w:hAnsi="Times New Roman"/>
          <w:sz w:val="24"/>
          <w:szCs w:val="24"/>
        </w:rPr>
        <w:tab/>
      </w:r>
      <w:r w:rsidR="00286757">
        <w:rPr>
          <w:rFonts w:ascii="Times New Roman" w:hAnsi="Times New Roman"/>
          <w:sz w:val="24"/>
          <w:szCs w:val="24"/>
        </w:rPr>
        <w:tab/>
      </w:r>
      <w:r w:rsidR="00286757">
        <w:rPr>
          <w:rFonts w:ascii="Times New Roman" w:hAnsi="Times New Roman"/>
          <w:sz w:val="24"/>
          <w:szCs w:val="24"/>
        </w:rPr>
        <w:tab/>
      </w:r>
      <w:r w:rsidR="00286757">
        <w:rPr>
          <w:rFonts w:ascii="Times New Roman" w:hAnsi="Times New Roman"/>
          <w:sz w:val="24"/>
          <w:szCs w:val="24"/>
        </w:rPr>
        <w:tab/>
      </w:r>
      <w:r w:rsidR="00286757">
        <w:rPr>
          <w:rFonts w:ascii="Times New Roman" w:hAnsi="Times New Roman"/>
          <w:sz w:val="24"/>
          <w:szCs w:val="24"/>
        </w:rPr>
        <w:tab/>
      </w:r>
      <w:r w:rsidR="00286757">
        <w:rPr>
          <w:rFonts w:ascii="Times New Roman" w:hAnsi="Times New Roman"/>
          <w:sz w:val="24"/>
          <w:szCs w:val="24"/>
        </w:rPr>
        <w:tab/>
      </w:r>
      <w:r w:rsidR="00286757">
        <w:rPr>
          <w:rFonts w:ascii="Times New Roman" w:hAnsi="Times New Roman"/>
          <w:sz w:val="24"/>
          <w:szCs w:val="24"/>
        </w:rPr>
        <w:tab/>
        <w:t>(1 mark)</w:t>
      </w:r>
    </w:p>
    <w:p w:rsidR="00FE60BC" w:rsidRDefault="00FE60BC" w:rsidP="00FE60BC">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how an insurance company uses risk classification to control the profitability of its life insurance business.</w:t>
      </w:r>
      <w:r w:rsidR="00336B3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36B3C" w:rsidRDefault="00336B3C" w:rsidP="00FE60BC">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Using the PmA92c20 table for both lives, calculate;</w:t>
      </w:r>
    </w:p>
    <w:p w:rsidR="00336B3C" w:rsidRDefault="006B6ADC" w:rsidP="00336B3C">
      <w:pPr>
        <w:pStyle w:val="ListParagraph"/>
        <w:numPr>
          <w:ilvl w:val="0"/>
          <w:numId w:val="25"/>
        </w:numPr>
        <w:tabs>
          <w:tab w:val="left" w:pos="270"/>
          <w:tab w:val="left" w:pos="360"/>
        </w:tabs>
        <w:spacing w:line="360" w:lineRule="auto"/>
        <w:rPr>
          <w:rFonts w:ascii="Times New Roman" w:hAnsi="Times New Roman"/>
          <w:sz w:val="24"/>
          <w:szCs w:val="24"/>
        </w:rPr>
      </w:pPr>
      <w:r w:rsidRPr="006B6ADC">
        <w:rPr>
          <w:rFonts w:ascii="Times New Roman" w:hAnsi="Times New Roman"/>
          <w:position w:val="-10"/>
          <w:sz w:val="24"/>
          <w:szCs w:val="24"/>
        </w:rPr>
        <w:object w:dxaOrig="859" w:dyaOrig="320">
          <v:shape id="_x0000_i1032" type="#_x0000_t75" style="width:42.75pt;height:15.75pt" o:ole="">
            <v:imagedata r:id="rId24" o:title=""/>
          </v:shape>
          <o:OLEObject Type="Embed" ProgID="Equation.3" ShapeID="_x0000_i1032" DrawAspect="Content" ObjectID="_1541357361" r:id="rId2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6B6ADC" w:rsidRPr="006B6ADC" w:rsidRDefault="006B6ADC" w:rsidP="00336B3C">
      <w:pPr>
        <w:pStyle w:val="ListParagraph"/>
        <w:numPr>
          <w:ilvl w:val="0"/>
          <w:numId w:val="25"/>
        </w:numPr>
        <w:tabs>
          <w:tab w:val="left" w:pos="270"/>
          <w:tab w:val="left" w:pos="360"/>
        </w:tabs>
        <w:spacing w:line="360" w:lineRule="auto"/>
        <w:rPr>
          <w:oMath/>
          <w:rFonts w:ascii="Cambria Math" w:hAnsi="Cambria Math"/>
          <w:sz w:val="24"/>
          <w:szCs w:val="24"/>
        </w:rPr>
      </w:pPr>
      <m:oMath>
        <m:r>
          <w:rPr>
            <w:rFonts w:ascii="Cambria Math" w:hAnsi="Cambria Math"/>
            <w:sz w:val="24"/>
            <w:szCs w:val="24"/>
          </w:rPr>
          <m:t>5P65:60</m:t>
        </m:r>
      </m:oMath>
    </w:p>
    <w:p w:rsidR="006B6ADC" w:rsidRDefault="003E6324" w:rsidP="00336B3C">
      <w:pPr>
        <w:pStyle w:val="ListParagraph"/>
        <w:numPr>
          <w:ilvl w:val="0"/>
          <w:numId w:val="25"/>
        </w:numPr>
        <w:tabs>
          <w:tab w:val="left" w:pos="270"/>
          <w:tab w:val="left" w:pos="360"/>
        </w:tabs>
        <w:spacing w:line="360" w:lineRule="auto"/>
        <w:rPr>
          <w:rFonts w:ascii="Times New Roman" w:hAnsi="Times New Roman"/>
          <w:sz w:val="24"/>
          <w:szCs w:val="24"/>
        </w:rPr>
      </w:pPr>
      <w:r w:rsidRPr="006B6ADC">
        <w:rPr>
          <w:rFonts w:ascii="Times New Roman" w:hAnsi="Times New Roman"/>
          <w:position w:val="-10"/>
          <w:sz w:val="24"/>
          <w:szCs w:val="24"/>
        </w:rPr>
        <w:object w:dxaOrig="980" w:dyaOrig="480">
          <v:shape id="_x0000_i1033" type="#_x0000_t75" style="width:48.75pt;height:24pt" o:ole="">
            <v:imagedata r:id="rId26" o:title=""/>
          </v:shape>
          <o:OLEObject Type="Embed" ProgID="Equation.3" ShapeID="_x0000_i1033" DrawAspect="Content" ObjectID="_1541357362" r:id="rId27"/>
        </w:object>
      </w:r>
      <w:r w:rsidR="006B6ADC">
        <w:rPr>
          <w:rFonts w:ascii="Times New Roman" w:hAnsi="Times New Roman"/>
          <w:sz w:val="24"/>
          <w:szCs w:val="24"/>
        </w:rPr>
        <w:tab/>
      </w:r>
      <w:r w:rsidR="006B6ADC">
        <w:rPr>
          <w:rFonts w:ascii="Times New Roman" w:hAnsi="Times New Roman"/>
          <w:sz w:val="24"/>
          <w:szCs w:val="24"/>
        </w:rPr>
        <w:tab/>
      </w:r>
      <w:r w:rsidR="006B6ADC">
        <w:rPr>
          <w:rFonts w:ascii="Times New Roman" w:hAnsi="Times New Roman"/>
          <w:sz w:val="24"/>
          <w:szCs w:val="24"/>
        </w:rPr>
        <w:tab/>
      </w:r>
      <w:r w:rsidR="006B6ADC">
        <w:rPr>
          <w:rFonts w:ascii="Times New Roman" w:hAnsi="Times New Roman"/>
          <w:sz w:val="24"/>
          <w:szCs w:val="24"/>
        </w:rPr>
        <w:tab/>
      </w:r>
      <w:r w:rsidR="006B6ADC">
        <w:rPr>
          <w:rFonts w:ascii="Times New Roman" w:hAnsi="Times New Roman"/>
          <w:sz w:val="24"/>
          <w:szCs w:val="24"/>
        </w:rPr>
        <w:tab/>
      </w:r>
      <w:r w:rsidR="006B6ADC">
        <w:rPr>
          <w:rFonts w:ascii="Times New Roman" w:hAnsi="Times New Roman"/>
          <w:sz w:val="24"/>
          <w:szCs w:val="24"/>
        </w:rPr>
        <w:tab/>
      </w:r>
      <w:r w:rsidR="006B6ADC">
        <w:rPr>
          <w:rFonts w:ascii="Times New Roman" w:hAnsi="Times New Roman"/>
          <w:sz w:val="24"/>
          <w:szCs w:val="24"/>
        </w:rPr>
        <w:tab/>
      </w:r>
      <w:r w:rsidR="006B6ADC">
        <w:rPr>
          <w:rFonts w:ascii="Times New Roman" w:hAnsi="Times New Roman"/>
          <w:sz w:val="24"/>
          <w:szCs w:val="24"/>
        </w:rPr>
        <w:tab/>
      </w:r>
      <w:r w:rsidR="006B6ADC">
        <w:rPr>
          <w:rFonts w:ascii="Times New Roman" w:hAnsi="Times New Roman"/>
          <w:sz w:val="24"/>
          <w:szCs w:val="24"/>
        </w:rPr>
        <w:tab/>
        <w:t>(2 marks)</w:t>
      </w:r>
    </w:p>
    <w:p w:rsidR="003E6324" w:rsidRDefault="003E6324" w:rsidP="003E6324">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why a life insurance company will need to set up reserves for the endowment assurance contracts, it sells.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E6324" w:rsidRPr="00FF3E06" w:rsidRDefault="003E6324" w:rsidP="003E6324">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Why study actuarial mathematics?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 marks) </w:t>
      </w:r>
    </w:p>
    <w:p w:rsidR="001A0BBD" w:rsidRDefault="001A0BBD" w:rsidP="00390E1F">
      <w:pPr>
        <w:tabs>
          <w:tab w:val="left" w:pos="270"/>
          <w:tab w:val="left" w:pos="360"/>
        </w:tabs>
        <w:spacing w:line="360" w:lineRule="auto"/>
        <w:rPr>
          <w:rFonts w:ascii="Times New Roman" w:hAnsi="Times New Roman"/>
          <w:b/>
          <w:sz w:val="24"/>
          <w:szCs w:val="24"/>
        </w:rPr>
      </w:pPr>
      <w:r w:rsidRPr="00390E1F">
        <w:rPr>
          <w:rFonts w:ascii="Times New Roman" w:hAnsi="Times New Roman"/>
          <w:b/>
          <w:sz w:val="24"/>
          <w:szCs w:val="24"/>
        </w:rPr>
        <w:t>QUESTION TWO (</w:t>
      </w:r>
      <w:r w:rsidR="00E76A5B" w:rsidRPr="00390E1F">
        <w:rPr>
          <w:rFonts w:ascii="Times New Roman" w:hAnsi="Times New Roman"/>
          <w:b/>
          <w:sz w:val="24"/>
          <w:szCs w:val="24"/>
        </w:rPr>
        <w:t>20</w:t>
      </w:r>
      <w:r w:rsidRPr="00390E1F">
        <w:rPr>
          <w:rFonts w:ascii="Times New Roman" w:hAnsi="Times New Roman"/>
          <w:b/>
          <w:sz w:val="24"/>
          <w:szCs w:val="24"/>
        </w:rPr>
        <w:t xml:space="preserve"> MARKS)</w:t>
      </w:r>
    </w:p>
    <w:p w:rsidR="002C5F68" w:rsidRDefault="002C5F68" w:rsidP="002C5F68">
      <w:pPr>
        <w:pStyle w:val="ListParagraph"/>
        <w:numPr>
          <w:ilvl w:val="0"/>
          <w:numId w:val="26"/>
        </w:numPr>
        <w:tabs>
          <w:tab w:val="left" w:pos="270"/>
          <w:tab w:val="left" w:pos="360"/>
        </w:tabs>
        <w:spacing w:line="360" w:lineRule="auto"/>
        <w:rPr>
          <w:rFonts w:ascii="Times New Roman" w:hAnsi="Times New Roman"/>
          <w:sz w:val="24"/>
          <w:szCs w:val="24"/>
        </w:rPr>
      </w:pPr>
      <w:r>
        <w:rPr>
          <w:rFonts w:ascii="Times New Roman" w:hAnsi="Times New Roman"/>
          <w:sz w:val="24"/>
          <w:szCs w:val="24"/>
        </w:rPr>
        <w:t>Tx and Ty are the complete future lifetimes of two lives aged x and y respectively.  Let the random variable g(T) take the following values</w:t>
      </w:r>
      <w:r w:rsidR="002A1B13">
        <w:rPr>
          <w:rFonts w:ascii="Times New Roman" w:hAnsi="Times New Roman"/>
          <w:sz w:val="24"/>
          <w:szCs w:val="24"/>
        </w:rPr>
        <w:t>;</w:t>
      </w:r>
    </w:p>
    <w:p w:rsidR="004C653B" w:rsidRDefault="00852B5C" w:rsidP="002A1B13">
      <w:pPr>
        <w:pStyle w:val="ListParagraph"/>
        <w:tabs>
          <w:tab w:val="left" w:pos="270"/>
          <w:tab w:val="left" w:pos="360"/>
        </w:tabs>
        <w:spacing w:line="360" w:lineRule="auto"/>
        <w:rPr>
          <w:rFonts w:ascii="Times New Roman" w:hAnsi="Times New Roman"/>
          <w:sz w:val="24"/>
          <w:szCs w:val="24"/>
        </w:rPr>
      </w:pPr>
      <w:r w:rsidRPr="002373CE">
        <w:rPr>
          <w:rFonts w:ascii="Times New Roman" w:hAnsi="Times New Roman"/>
          <w:position w:val="-36"/>
          <w:sz w:val="24"/>
          <w:szCs w:val="24"/>
        </w:rPr>
        <w:object w:dxaOrig="2500" w:dyaOrig="840">
          <v:shape id="_x0000_i1034" type="#_x0000_t75" style="width:125.25pt;height:42pt" o:ole="">
            <v:imagedata r:id="rId28" o:title=""/>
          </v:shape>
          <o:OLEObject Type="Embed" ProgID="Equation.3" ShapeID="_x0000_i1034" DrawAspect="Content" ObjectID="_1541357363" r:id="rId29"/>
        </w:object>
      </w:r>
      <w:r w:rsidR="002A1B13">
        <w:rPr>
          <w:rFonts w:ascii="Times New Roman" w:hAnsi="Times New Roman"/>
          <w:sz w:val="24"/>
          <w:szCs w:val="24"/>
        </w:rPr>
        <w:t xml:space="preserve">  </w:t>
      </w:r>
    </w:p>
    <w:p w:rsidR="00852B5C" w:rsidRDefault="004C653B" w:rsidP="004C653B">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Describe the benefit which has the present value equal to </w:t>
      </w:r>
      <m:oMath>
        <m:r>
          <w:rPr>
            <w:rFonts w:ascii="Cambria Math" w:hAnsi="Cambria Math"/>
            <w:sz w:val="24"/>
            <w:szCs w:val="24"/>
          </w:rPr>
          <m:t>g(T)</m:t>
        </m:r>
      </m:oMath>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(3 marks)</w:t>
      </w:r>
    </w:p>
    <w:p w:rsidR="00045D29" w:rsidRDefault="00852B5C" w:rsidP="004C653B">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Express </w:t>
      </w:r>
      <w:r w:rsidR="005375B2" w:rsidRPr="00852B5C">
        <w:rPr>
          <w:rFonts w:ascii="Times New Roman" w:hAnsi="Times New Roman"/>
          <w:position w:val="-10"/>
          <w:sz w:val="24"/>
          <w:szCs w:val="24"/>
        </w:rPr>
        <w:object w:dxaOrig="800" w:dyaOrig="340">
          <v:shape id="_x0000_i1041" type="#_x0000_t75" style="width:40.5pt;height:17.25pt" o:ole="">
            <v:imagedata r:id="rId30" o:title=""/>
          </v:shape>
          <o:OLEObject Type="Embed" ProgID="Equation.3" ShapeID="_x0000_i1041" DrawAspect="Content" ObjectID="_1541357364" r:id="rId31"/>
        </w:object>
      </w:r>
      <w:r>
        <w:rPr>
          <w:rFonts w:ascii="Times New Roman" w:hAnsi="Times New Roman"/>
          <w:sz w:val="24"/>
          <w:szCs w:val="24"/>
        </w:rPr>
        <w:t xml:space="preserve"> as an integral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A1B13" w:rsidRDefault="00045D29" w:rsidP="004C653B">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Write down an expression for the variance of </w:t>
      </w:r>
      <m:oMath>
        <m:r>
          <w:rPr>
            <w:rFonts w:ascii="Cambria Math" w:hAnsi="Cambria Math"/>
            <w:sz w:val="24"/>
            <w:szCs w:val="24"/>
          </w:rPr>
          <m:t>g(T)</m:t>
        </m:r>
      </m:oMath>
      <w:r w:rsidR="002A1B13" w:rsidRPr="002A1B13">
        <w:rPr>
          <w:rFonts w:ascii="Times New Roman" w:hAnsi="Times New Roman"/>
          <w:position w:val="-10"/>
          <w:sz w:val="24"/>
          <w:szCs w:val="24"/>
        </w:rPr>
        <w:object w:dxaOrig="180" w:dyaOrig="340">
          <v:shape id="_x0000_i1035" type="#_x0000_t75" style="width:9pt;height:17.25pt" o:ole="">
            <v:imagedata r:id="rId32" o:title=""/>
          </v:shape>
          <o:OLEObject Type="Embed" ProgID="Equation.3" ShapeID="_x0000_i1035" DrawAspect="Content" ObjectID="_1541357365" r:id="rId33"/>
        </w:object>
      </w:r>
      <w:r>
        <w:rPr>
          <w:rFonts w:ascii="Times New Roman" w:hAnsi="Times New Roman"/>
          <w:sz w:val="24"/>
          <w:szCs w:val="24"/>
        </w:rPr>
        <w:t>using assurance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90E87" w:rsidRDefault="00990E87" w:rsidP="00990E87">
      <w:pPr>
        <w:pStyle w:val="ListParagraph"/>
        <w:numPr>
          <w:ilvl w:val="0"/>
          <w:numId w:val="26"/>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life office issues an annuity to a woman aged 65 exact and a man aged 68 exact.  The annuity of 20,000 per annum is payable annually in areas for as long as either of the lives is alive.  The office values this benefit using the following basis:</w:t>
      </w:r>
    </w:p>
    <w:p w:rsidR="00990E87" w:rsidRDefault="00990E87" w:rsidP="00990E8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Interest: 4% per annum</w:t>
      </w:r>
    </w:p>
    <w:p w:rsidR="00990E87" w:rsidRDefault="00990E87" w:rsidP="00990E8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Mortality: Female: PFA92c20</w:t>
      </w:r>
    </w:p>
    <w:p w:rsidR="00990E87" w:rsidRDefault="00990E87" w:rsidP="00990E87">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t xml:space="preserve">      Male: PmA 92c20</w:t>
      </w:r>
    </w:p>
    <w:p w:rsidR="00990E87" w:rsidRDefault="00990E87" w:rsidP="00990E87">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Calculate the expected present value of the benefit.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90E87" w:rsidRPr="002C5F68" w:rsidRDefault="00990E87" w:rsidP="00990E87">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Calculate the probability that the life office makes a profit in this case if it charges a single premium of 320,000.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5249FB" w:rsidRDefault="001A0BBD" w:rsidP="005249FB">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5249FB" w:rsidRDefault="005249FB" w:rsidP="005249FB">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 xml:space="preserve">(i) Define the following actuarial notations in words: </w:t>
      </w:r>
      <w:r w:rsidRPr="005249FB">
        <w:rPr>
          <w:rFonts w:ascii="Times New Roman" w:hAnsi="Times New Roman"/>
          <w:position w:val="-10"/>
          <w:sz w:val="24"/>
          <w:szCs w:val="24"/>
        </w:rPr>
        <w:object w:dxaOrig="780" w:dyaOrig="480">
          <v:shape id="_x0000_i1036" type="#_x0000_t75" style="width:39pt;height:24pt" o:ole="">
            <v:imagedata r:id="rId34" o:title=""/>
          </v:shape>
          <o:OLEObject Type="Embed" ProgID="Equation.3" ShapeID="_x0000_i1036" DrawAspect="Content" ObjectID="_1541357366" r:id="rId3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249FB" w:rsidRDefault="005249FB" w:rsidP="005249FB">
      <w:pPr>
        <w:pStyle w:val="ListParagraph"/>
        <w:spacing w:line="360" w:lineRule="auto"/>
        <w:rPr>
          <w:rFonts w:ascii="Times New Roman" w:hAnsi="Times New Roman"/>
          <w:sz w:val="24"/>
          <w:szCs w:val="24"/>
        </w:rPr>
      </w:pPr>
      <w:r>
        <w:rPr>
          <w:rFonts w:ascii="Times New Roman" w:hAnsi="Times New Roman"/>
          <w:sz w:val="24"/>
          <w:szCs w:val="24"/>
        </w:rPr>
        <w:t xml:space="preserve">(ii) Calculate </w:t>
      </w:r>
      <w:r w:rsidRPr="005249FB">
        <w:rPr>
          <w:rFonts w:ascii="Times New Roman" w:hAnsi="Times New Roman"/>
          <w:position w:val="-6"/>
          <w:sz w:val="24"/>
          <w:szCs w:val="24"/>
        </w:rPr>
        <w:object w:dxaOrig="1340" w:dyaOrig="440">
          <v:shape id="_x0000_i1037" type="#_x0000_t75" style="width:66.75pt;height:21.75pt" o:ole="">
            <v:imagedata r:id="rId36" o:title=""/>
          </v:shape>
          <o:OLEObject Type="Embed" ProgID="Equation.3" ShapeID="_x0000_i1037" DrawAspect="Content" ObjectID="_1541357367" r:id="rId3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249FB" w:rsidRDefault="005249FB" w:rsidP="005249FB">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lastRenderedPageBreak/>
        <w:t>The annual premiums payable continuously unit the 2</w:t>
      </w:r>
      <w:r w:rsidRPr="005249FB">
        <w:rPr>
          <w:rFonts w:ascii="Times New Roman" w:hAnsi="Times New Roman"/>
          <w:sz w:val="24"/>
          <w:szCs w:val="24"/>
          <w:vertAlign w:val="superscript"/>
        </w:rPr>
        <w:t>nd</w:t>
      </w:r>
      <w:r>
        <w:rPr>
          <w:rFonts w:ascii="Times New Roman" w:hAnsi="Times New Roman"/>
          <w:sz w:val="24"/>
          <w:szCs w:val="24"/>
        </w:rPr>
        <w:t xml:space="preserve"> death of the above (a) assurance with sum assured of 1000.</w:t>
      </w:r>
    </w:p>
    <w:p w:rsidR="005249FB" w:rsidRDefault="005249FB" w:rsidP="005249FB">
      <w:pPr>
        <w:pStyle w:val="ListParagraph"/>
        <w:spacing w:line="360" w:lineRule="auto"/>
        <w:rPr>
          <w:rFonts w:ascii="Times New Roman" w:hAnsi="Times New Roman"/>
          <w:sz w:val="24"/>
          <w:szCs w:val="24"/>
        </w:rPr>
      </w:pPr>
      <w:r>
        <w:rPr>
          <w:rFonts w:ascii="Times New Roman" w:hAnsi="Times New Roman"/>
          <w:sz w:val="24"/>
          <w:szCs w:val="24"/>
        </w:rPr>
        <w:t>Basis:</w:t>
      </w:r>
    </w:p>
    <w:p w:rsidR="005249FB" w:rsidRDefault="005249FB" w:rsidP="005249FB">
      <w:pPr>
        <w:pStyle w:val="ListParagraph"/>
        <w:spacing w:line="360" w:lineRule="auto"/>
        <w:rPr>
          <w:rFonts w:ascii="Times New Roman" w:hAnsi="Times New Roman"/>
          <w:sz w:val="24"/>
          <w:szCs w:val="24"/>
        </w:rPr>
      </w:pPr>
      <w:r>
        <w:rPr>
          <w:rFonts w:ascii="Times New Roman" w:hAnsi="Times New Roman"/>
          <w:sz w:val="24"/>
          <w:szCs w:val="24"/>
        </w:rPr>
        <w:t>M=0.02 for a life aged 30 exact at entry level throughout the life.</w:t>
      </w:r>
    </w:p>
    <w:p w:rsidR="005249FB" w:rsidRDefault="005249FB" w:rsidP="005249FB">
      <w:pPr>
        <w:pStyle w:val="ListParagraph"/>
        <w:spacing w:line="360" w:lineRule="auto"/>
        <w:rPr>
          <w:rFonts w:ascii="Times New Roman" w:hAnsi="Times New Roman"/>
          <w:sz w:val="24"/>
          <w:szCs w:val="24"/>
        </w:rPr>
      </w:pPr>
      <w:r>
        <w:rPr>
          <w:rFonts w:ascii="Times New Roman" w:hAnsi="Times New Roman"/>
          <w:sz w:val="24"/>
          <w:szCs w:val="24"/>
        </w:rPr>
        <w:t>M=0.03 for a life aged 40 exact at entry level throughout the life</w:t>
      </w:r>
    </w:p>
    <w:p w:rsidR="005249FB" w:rsidRDefault="009A53A3" w:rsidP="005249FB">
      <w:pPr>
        <w:pStyle w:val="ListParagraph"/>
        <w:spacing w:line="360" w:lineRule="auto"/>
        <w:rPr>
          <w:rFonts w:ascii="Times New Roman" w:hAnsi="Times New Roman"/>
          <w:sz w:val="24"/>
          <w:szCs w:val="24"/>
        </w:rPr>
      </w:pPr>
      <w:r w:rsidRPr="005249FB">
        <w:rPr>
          <w:rFonts w:ascii="Times New Roman" w:hAnsi="Times New Roman"/>
          <w:position w:val="-6"/>
          <w:sz w:val="24"/>
          <w:szCs w:val="24"/>
        </w:rPr>
        <w:object w:dxaOrig="880" w:dyaOrig="279">
          <v:shape id="_x0000_i1038" type="#_x0000_t75" style="width:44.25pt;height:14.25pt" o:ole="">
            <v:imagedata r:id="rId38" o:title=""/>
          </v:shape>
          <o:OLEObject Type="Embed" ProgID="Equation.3" ShapeID="_x0000_i1038" DrawAspect="Content" ObjectID="_1541357368" r:id="rId39"/>
        </w:object>
      </w:r>
    </w:p>
    <w:p w:rsidR="005249FB" w:rsidRDefault="005249FB" w:rsidP="005249FB">
      <w:pPr>
        <w:pStyle w:val="ListParagraph"/>
        <w:spacing w:line="360" w:lineRule="auto"/>
        <w:rPr>
          <w:rFonts w:ascii="Times New Roman" w:hAnsi="Times New Roman"/>
          <w:sz w:val="24"/>
          <w:szCs w:val="24"/>
        </w:rPr>
      </w:pPr>
      <w:r>
        <w:rPr>
          <w:rFonts w:ascii="Times New Roman" w:hAnsi="Times New Roman"/>
          <w:sz w:val="24"/>
          <w:szCs w:val="24"/>
        </w:rPr>
        <w:t>No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C653B" w:rsidRPr="00E47165" w:rsidRDefault="009A53A3" w:rsidP="001A0BBD">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Explain the main deficiency of the above premium policy scheme and suggest an alternative for the policy.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E47165" w:rsidRDefault="00E47165" w:rsidP="00E47165">
      <w:pPr>
        <w:pStyle w:val="ListParagraph"/>
        <w:numPr>
          <w:ilvl w:val="0"/>
          <w:numId w:val="31"/>
        </w:numPr>
        <w:spacing w:line="360" w:lineRule="auto"/>
        <w:rPr>
          <w:rFonts w:ascii="Times New Roman" w:hAnsi="Times New Roman"/>
          <w:sz w:val="24"/>
          <w:szCs w:val="24"/>
        </w:rPr>
      </w:pPr>
      <w:r>
        <w:rPr>
          <w:rFonts w:ascii="Times New Roman" w:hAnsi="Times New Roman"/>
          <w:sz w:val="24"/>
          <w:szCs w:val="24"/>
        </w:rPr>
        <w:t>An assurance contract provides a death benefit of 1000 payable immediately on death, with a saving benefit of 500 payable on every fifth anniversary of the inception of the policy.  The following basis is used:</w:t>
      </w:r>
    </w:p>
    <w:p w:rsidR="00E47165" w:rsidRDefault="00E47165" w:rsidP="00E47165">
      <w:pPr>
        <w:pStyle w:val="ListParagraph"/>
        <w:spacing w:line="360" w:lineRule="auto"/>
        <w:rPr>
          <w:rFonts w:ascii="Times New Roman" w:hAnsi="Times New Roman"/>
          <w:sz w:val="24"/>
          <w:szCs w:val="24"/>
        </w:rPr>
      </w:pPr>
      <w:r>
        <w:rPr>
          <w:rFonts w:ascii="Times New Roman" w:hAnsi="Times New Roman"/>
          <w:sz w:val="24"/>
          <w:szCs w:val="24"/>
        </w:rPr>
        <w:t>Force of mortality:</w:t>
      </w:r>
      <w:r w:rsidR="00C05712" w:rsidRPr="005375B2">
        <w:rPr>
          <w:rFonts w:ascii="Times New Roman" w:hAnsi="Times New Roman"/>
          <w:position w:val="-10"/>
          <w:sz w:val="24"/>
          <w:szCs w:val="24"/>
        </w:rPr>
        <w:object w:dxaOrig="240" w:dyaOrig="260">
          <v:shape id="_x0000_i1042" type="#_x0000_t75" style="width:12pt;height:12.75pt" o:ole="">
            <v:imagedata r:id="rId40" o:title=""/>
          </v:shape>
          <o:OLEObject Type="Embed" ProgID="Equation.3" ShapeID="_x0000_i1042" DrawAspect="Content" ObjectID="_1541357369" r:id="rId41"/>
        </w:object>
      </w:r>
      <m:oMath>
        <m:r>
          <w:rPr>
            <w:rFonts w:ascii="Cambria Math" w:hAnsi="Cambria Math"/>
            <w:sz w:val="24"/>
            <w:szCs w:val="24"/>
          </w:rPr>
          <m:t>x=0.05</m:t>
        </m:r>
      </m:oMath>
      <w:r>
        <w:rPr>
          <w:rFonts w:ascii="Times New Roman" w:hAnsi="Times New Roman"/>
          <w:sz w:val="24"/>
          <w:szCs w:val="24"/>
        </w:rPr>
        <w:t xml:space="preserve"> for all </w:t>
      </w:r>
      <m:oMath>
        <m:r>
          <w:rPr>
            <w:rFonts w:ascii="Cambria Math" w:hAnsi="Cambria Math"/>
            <w:sz w:val="24"/>
            <w:szCs w:val="24"/>
          </w:rPr>
          <m:t>x</m:t>
        </m:r>
      </m:oMath>
    </w:p>
    <w:p w:rsidR="00E47165" w:rsidRDefault="00E47165" w:rsidP="00E47165">
      <w:pPr>
        <w:pStyle w:val="ListParagraph"/>
        <w:spacing w:line="360" w:lineRule="auto"/>
        <w:rPr>
          <w:rFonts w:ascii="Times New Roman" w:hAnsi="Times New Roman"/>
          <w:sz w:val="24"/>
          <w:szCs w:val="24"/>
        </w:rPr>
      </w:pPr>
      <w:r>
        <w:rPr>
          <w:rFonts w:ascii="Times New Roman" w:hAnsi="Times New Roman"/>
          <w:sz w:val="24"/>
          <w:szCs w:val="24"/>
        </w:rPr>
        <w:t xml:space="preserve">Force of interest: </w:t>
      </w:r>
      <w:r w:rsidR="000B7A63" w:rsidRPr="00E47165">
        <w:rPr>
          <w:rFonts w:ascii="Times New Roman" w:hAnsi="Times New Roman"/>
          <w:position w:val="-6"/>
          <w:sz w:val="24"/>
          <w:szCs w:val="24"/>
        </w:rPr>
        <w:object w:dxaOrig="880" w:dyaOrig="279">
          <v:shape id="_x0000_i1039" type="#_x0000_t75" style="width:44.25pt;height:14.25pt" o:ole="">
            <v:imagedata r:id="rId42" o:title=""/>
          </v:shape>
          <o:OLEObject Type="Embed" ProgID="Equation.3" ShapeID="_x0000_i1039" DrawAspect="Content" ObjectID="_1541357370" r:id="rId43"/>
        </w:object>
      </w:r>
    </w:p>
    <w:p w:rsidR="00E47165" w:rsidRDefault="00E47165" w:rsidP="00E47165">
      <w:pPr>
        <w:pStyle w:val="ListParagraph"/>
        <w:spacing w:line="360" w:lineRule="auto"/>
        <w:rPr>
          <w:rFonts w:ascii="Times New Roman" w:hAnsi="Times New Roman"/>
          <w:sz w:val="24"/>
          <w:szCs w:val="24"/>
        </w:rPr>
      </w:pPr>
      <w:r>
        <w:rPr>
          <w:rFonts w:ascii="Times New Roman" w:hAnsi="Times New Roman"/>
          <w:sz w:val="24"/>
          <w:szCs w:val="24"/>
        </w:rPr>
        <w:t>Expenses</w:t>
      </w:r>
      <w:r w:rsidR="000B7A63">
        <w:rPr>
          <w:rFonts w:ascii="Times New Roman" w:hAnsi="Times New Roman"/>
          <w:sz w:val="24"/>
          <w:szCs w:val="24"/>
        </w:rPr>
        <w:t>: none</w:t>
      </w:r>
    </w:p>
    <w:p w:rsidR="000B7A63" w:rsidRDefault="000B7A63" w:rsidP="00E47165">
      <w:pPr>
        <w:pStyle w:val="ListParagraph"/>
        <w:spacing w:line="360" w:lineRule="auto"/>
        <w:rPr>
          <w:rFonts w:ascii="Times New Roman" w:hAnsi="Times New Roman"/>
          <w:sz w:val="24"/>
          <w:szCs w:val="24"/>
        </w:rPr>
      </w:pPr>
      <w:r>
        <w:rPr>
          <w:rFonts w:ascii="Times New Roman" w:hAnsi="Times New Roman"/>
          <w:sz w:val="24"/>
          <w:szCs w:val="24"/>
        </w:rPr>
        <w:t>Calculate the level premium payable annually in advance for life.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0B7A63" w:rsidRDefault="000B7A63" w:rsidP="000B7A63">
      <w:pPr>
        <w:pStyle w:val="ListParagraph"/>
        <w:numPr>
          <w:ilvl w:val="0"/>
          <w:numId w:val="31"/>
        </w:numPr>
        <w:spacing w:line="360" w:lineRule="auto"/>
        <w:rPr>
          <w:rFonts w:ascii="Times New Roman" w:hAnsi="Times New Roman"/>
          <w:sz w:val="24"/>
          <w:szCs w:val="24"/>
        </w:rPr>
      </w:pPr>
      <w:r>
        <w:rPr>
          <w:rFonts w:ascii="Times New Roman" w:hAnsi="Times New Roman"/>
          <w:sz w:val="24"/>
          <w:szCs w:val="24"/>
        </w:rPr>
        <w:t>A term assurance contract for a life aged 50 exact for a term 10 years provides a benefit of 10,000 payable at the end of the year of death.  Calculate the expected present value and variance of benefits payable under this contract.</w:t>
      </w:r>
    </w:p>
    <w:p w:rsidR="000B7A63" w:rsidRDefault="000B7A63" w:rsidP="000B7A63">
      <w:pPr>
        <w:pStyle w:val="ListParagraph"/>
        <w:spacing w:line="360" w:lineRule="auto"/>
        <w:rPr>
          <w:rFonts w:ascii="Times New Roman" w:hAnsi="Times New Roman"/>
          <w:sz w:val="24"/>
          <w:szCs w:val="24"/>
        </w:rPr>
      </w:pPr>
      <w:r>
        <w:rPr>
          <w:rFonts w:ascii="Times New Roman" w:hAnsi="Times New Roman"/>
          <w:sz w:val="24"/>
          <w:szCs w:val="24"/>
        </w:rPr>
        <w:t>Basis</w:t>
      </w:r>
    </w:p>
    <w:p w:rsidR="000B7A63" w:rsidRDefault="000B7A63" w:rsidP="000B7A63">
      <w:pPr>
        <w:pStyle w:val="ListParagraph"/>
        <w:spacing w:line="360" w:lineRule="auto"/>
        <w:rPr>
          <w:rFonts w:ascii="Times New Roman" w:hAnsi="Times New Roman"/>
          <w:sz w:val="24"/>
          <w:szCs w:val="24"/>
        </w:rPr>
      </w:pPr>
      <w:r>
        <w:rPr>
          <w:rFonts w:ascii="Times New Roman" w:hAnsi="Times New Roman"/>
          <w:sz w:val="24"/>
          <w:szCs w:val="24"/>
        </w:rPr>
        <w:t>Mortality: Amaz select</w:t>
      </w:r>
    </w:p>
    <w:p w:rsidR="000B7A63" w:rsidRPr="00E47165" w:rsidRDefault="000B7A63" w:rsidP="000B7A63">
      <w:pPr>
        <w:pStyle w:val="ListParagraph"/>
        <w:spacing w:line="360" w:lineRule="auto"/>
        <w:rPr>
          <w:rFonts w:ascii="Times New Roman" w:hAnsi="Times New Roman"/>
          <w:sz w:val="24"/>
          <w:szCs w:val="24"/>
        </w:rPr>
      </w:pPr>
      <w:r>
        <w:rPr>
          <w:rFonts w:ascii="Times New Roman" w:hAnsi="Times New Roman"/>
          <w:sz w:val="24"/>
          <w:szCs w:val="24"/>
        </w:rPr>
        <w:t>Interest: 40% p.a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20179" w:rsidRDefault="00E20179" w:rsidP="00E20179">
      <w:pPr>
        <w:spacing w:line="360" w:lineRule="auto"/>
        <w:rPr>
          <w:rFonts w:ascii="Times New Roman" w:hAnsi="Times New Roman"/>
          <w:b/>
          <w:sz w:val="24"/>
          <w:szCs w:val="24"/>
        </w:rPr>
      </w:pPr>
      <w:r w:rsidRPr="00E20179">
        <w:rPr>
          <w:rFonts w:ascii="Times New Roman" w:hAnsi="Times New Roman"/>
          <w:b/>
          <w:sz w:val="24"/>
          <w:szCs w:val="24"/>
        </w:rPr>
        <w:t>QUESTION F</w:t>
      </w:r>
      <w:r>
        <w:rPr>
          <w:rFonts w:ascii="Times New Roman" w:hAnsi="Times New Roman"/>
          <w:b/>
          <w:sz w:val="24"/>
          <w:szCs w:val="24"/>
        </w:rPr>
        <w:t>IVE</w:t>
      </w:r>
      <w:r w:rsidRPr="00E20179">
        <w:rPr>
          <w:rFonts w:ascii="Times New Roman" w:hAnsi="Times New Roman"/>
          <w:b/>
          <w:sz w:val="24"/>
          <w:szCs w:val="24"/>
        </w:rPr>
        <w:t xml:space="preserve"> (20 MARKS)</w:t>
      </w:r>
    </w:p>
    <w:p w:rsidR="008C6F50" w:rsidRDefault="008C6F50" w:rsidP="008C6F50">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 xml:space="preserve">The random variable </w:t>
      </w:r>
      <m:oMath>
        <m:r>
          <w:rPr>
            <w:rFonts w:ascii="Cambria Math" w:hAnsi="Cambria Math"/>
            <w:sz w:val="24"/>
            <w:szCs w:val="24"/>
          </w:rPr>
          <m:t>Txy</m:t>
        </m:r>
      </m:oMath>
      <w:r>
        <w:rPr>
          <w:rFonts w:ascii="Times New Roman" w:hAnsi="Times New Roman"/>
          <w:sz w:val="24"/>
          <w:szCs w:val="24"/>
        </w:rPr>
        <w:t xml:space="preserve"> represents the time to failure of the joint-life status </w:t>
      </w:r>
      <m:oMath>
        <m:r>
          <w:rPr>
            <w:rFonts w:ascii="Cambria Math" w:hAnsi="Cambria Math"/>
            <w:sz w:val="24"/>
            <w:szCs w:val="24"/>
          </w:rPr>
          <m:t>(x,y), (x)</m:t>
        </m:r>
      </m:oMath>
      <w:r>
        <w:rPr>
          <w:rFonts w:ascii="Times New Roman" w:hAnsi="Times New Roman"/>
          <w:sz w:val="24"/>
          <w:szCs w:val="24"/>
        </w:rPr>
        <w:t xml:space="preserve"> is subject to a constant force of mortality of </w:t>
      </w:r>
      <m:oMath>
        <m:r>
          <w:rPr>
            <w:rFonts w:ascii="Cambria Math" w:hAnsi="Cambria Math"/>
            <w:sz w:val="24"/>
            <w:szCs w:val="24"/>
          </w:rPr>
          <m:t xml:space="preserve">0.02 </m:t>
        </m:r>
      </m:oMath>
      <w:r>
        <w:rPr>
          <w:rFonts w:ascii="Times New Roman" w:hAnsi="Times New Roman"/>
          <w:sz w:val="24"/>
          <w:szCs w:val="24"/>
        </w:rPr>
        <w:t xml:space="preserve">and </w:t>
      </w:r>
      <m:oMath>
        <m:r>
          <w:rPr>
            <w:rFonts w:ascii="Cambria Math" w:hAnsi="Cambria Math"/>
            <w:sz w:val="24"/>
            <w:szCs w:val="24"/>
          </w:rPr>
          <m:t>(y)</m:t>
        </m:r>
      </m:oMath>
      <w:r>
        <w:rPr>
          <w:rFonts w:ascii="Times New Roman" w:hAnsi="Times New Roman"/>
          <w:sz w:val="24"/>
          <w:szCs w:val="24"/>
        </w:rPr>
        <w:t xml:space="preserve"> is subject to a constant force of mortality </w:t>
      </w:r>
      <m:oMath>
        <m:r>
          <w:rPr>
            <w:rFonts w:ascii="Cambria Math" w:hAnsi="Cambria Math"/>
            <w:sz w:val="24"/>
            <w:szCs w:val="24"/>
          </w:rPr>
          <m:t>0.03 (x</m:t>
        </m:r>
      </m:oMath>
      <w:r>
        <w:rPr>
          <w:rFonts w:ascii="Times New Roman" w:hAnsi="Times New Roman"/>
          <w:sz w:val="24"/>
          <w:szCs w:val="24"/>
        </w:rPr>
        <w:t xml:space="preserve">) and </w:t>
      </w:r>
      <m:oMath>
        <m:r>
          <w:rPr>
            <w:rFonts w:ascii="Cambria Math" w:hAnsi="Cambria Math"/>
            <w:sz w:val="24"/>
            <w:szCs w:val="24"/>
          </w:rPr>
          <m:t>(y)</m:t>
        </m:r>
      </m:oMath>
      <w:r>
        <w:rPr>
          <w:rFonts w:ascii="Times New Roman" w:hAnsi="Times New Roman"/>
          <w:sz w:val="24"/>
          <w:szCs w:val="24"/>
        </w:rPr>
        <w:t xml:space="preserve"> are independent with respect to mortality.  Calculate the value of</w:t>
      </w:r>
      <w:r w:rsidRPr="008C6F50">
        <w:rPr>
          <w:rFonts w:ascii="Times New Roman" w:hAnsi="Times New Roman"/>
          <w:position w:val="-10"/>
          <w:sz w:val="24"/>
          <w:szCs w:val="24"/>
        </w:rPr>
        <w:object w:dxaOrig="700" w:dyaOrig="340">
          <v:shape id="_x0000_i1040" type="#_x0000_t75" style="width:35.25pt;height:17.25pt" o:ole="">
            <v:imagedata r:id="rId44" o:title=""/>
          </v:shape>
          <o:OLEObject Type="Embed" ProgID="Equation.3" ShapeID="_x0000_i1040" DrawAspect="Content" ObjectID="_1541357371" r:id="rId45"/>
        </w:object>
      </w:r>
      <w:r w:rsidRPr="008C6F5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8C6F50" w:rsidRDefault="008C6F50" w:rsidP="008C6F50">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lastRenderedPageBreak/>
        <w:t>A life insurance company provides a special annuity contract to a male life aged 70 exact and female life aged 60 exact.  Annuity payments are due on the first day of the month.  Under the contract an annuity of 50,000 p.a is payable monthly to a female life, provided that she survives at least 5 years longer than the male life.  The annuity starts on the monthly policy anniversary next following the 5</w:t>
      </w:r>
      <w:r w:rsidRPr="008C6F50">
        <w:rPr>
          <w:rFonts w:ascii="Times New Roman" w:hAnsi="Times New Roman"/>
          <w:sz w:val="24"/>
          <w:szCs w:val="24"/>
          <w:vertAlign w:val="superscript"/>
        </w:rPr>
        <w:t>th</w:t>
      </w:r>
      <w:r>
        <w:rPr>
          <w:rFonts w:ascii="Times New Roman" w:hAnsi="Times New Roman"/>
          <w:sz w:val="24"/>
          <w:szCs w:val="24"/>
        </w:rPr>
        <w:t xml:space="preserve"> anniversary of the death of the male life and is payable for the balances of the female’s lifetime.</w:t>
      </w:r>
    </w:p>
    <w:p w:rsidR="008C6F50" w:rsidRDefault="008C6F50" w:rsidP="008C6F50">
      <w:pPr>
        <w:pStyle w:val="ListParagraph"/>
        <w:spacing w:line="360" w:lineRule="auto"/>
        <w:rPr>
          <w:rFonts w:ascii="Times New Roman" w:hAnsi="Times New Roman"/>
          <w:sz w:val="24"/>
          <w:szCs w:val="24"/>
        </w:rPr>
      </w:pPr>
      <w:r>
        <w:rPr>
          <w:rFonts w:ascii="Times New Roman" w:hAnsi="Times New Roman"/>
          <w:sz w:val="24"/>
          <w:szCs w:val="24"/>
        </w:rPr>
        <w:t>Calculate the single premium required for the contract</w:t>
      </w:r>
    </w:p>
    <w:p w:rsidR="008C6F50" w:rsidRDefault="008C6F50" w:rsidP="008C6F50">
      <w:pPr>
        <w:pStyle w:val="ListParagraph"/>
        <w:spacing w:line="360" w:lineRule="auto"/>
        <w:rPr>
          <w:rFonts w:ascii="Times New Roman" w:hAnsi="Times New Roman"/>
          <w:sz w:val="24"/>
          <w:szCs w:val="24"/>
        </w:rPr>
      </w:pPr>
      <w:r>
        <w:rPr>
          <w:rFonts w:ascii="Times New Roman" w:hAnsi="Times New Roman"/>
          <w:sz w:val="24"/>
          <w:szCs w:val="24"/>
        </w:rPr>
        <w:t>Basis:</w:t>
      </w:r>
    </w:p>
    <w:p w:rsidR="008C6F50" w:rsidRDefault="00376161" w:rsidP="008C6F50">
      <w:pPr>
        <w:pStyle w:val="ListParagraph"/>
        <w:spacing w:line="360" w:lineRule="auto"/>
        <w:rPr>
          <w:rFonts w:ascii="Times New Roman" w:hAnsi="Times New Roman"/>
          <w:sz w:val="24"/>
          <w:szCs w:val="24"/>
        </w:rPr>
      </w:pPr>
      <w:r>
        <w:rPr>
          <w:rFonts w:ascii="Times New Roman" w:hAnsi="Times New Roman"/>
          <w:sz w:val="24"/>
          <w:szCs w:val="24"/>
        </w:rPr>
        <w:t>Mortality:PmA</w:t>
      </w:r>
      <w:r w:rsidR="008C6F50">
        <w:rPr>
          <w:rFonts w:ascii="Times New Roman" w:hAnsi="Times New Roman"/>
          <w:sz w:val="24"/>
          <w:szCs w:val="24"/>
        </w:rPr>
        <w:t>9</w:t>
      </w:r>
      <w:r>
        <w:rPr>
          <w:rFonts w:ascii="Times New Roman" w:hAnsi="Times New Roman"/>
          <w:sz w:val="24"/>
          <w:szCs w:val="24"/>
        </w:rPr>
        <w:t>2c20 for males, PFA92c20 for females</w:t>
      </w:r>
    </w:p>
    <w:p w:rsidR="00376161" w:rsidRDefault="00376161" w:rsidP="008C6F50">
      <w:pPr>
        <w:pStyle w:val="ListParagraph"/>
        <w:spacing w:line="360" w:lineRule="auto"/>
        <w:rPr>
          <w:rFonts w:ascii="Times New Roman" w:hAnsi="Times New Roman"/>
          <w:sz w:val="24"/>
          <w:szCs w:val="24"/>
        </w:rPr>
      </w:pPr>
      <w:r>
        <w:rPr>
          <w:rFonts w:ascii="Times New Roman" w:hAnsi="Times New Roman"/>
          <w:sz w:val="24"/>
          <w:szCs w:val="24"/>
        </w:rPr>
        <w:t>Interest: 4% per annum</w:t>
      </w:r>
    </w:p>
    <w:p w:rsidR="00376161" w:rsidRPr="008C6F50" w:rsidRDefault="00376161" w:rsidP="008C6F50">
      <w:pPr>
        <w:pStyle w:val="ListParagraph"/>
        <w:spacing w:line="360" w:lineRule="auto"/>
        <w:rPr>
          <w:rFonts w:ascii="Times New Roman" w:hAnsi="Times New Roman"/>
          <w:sz w:val="24"/>
          <w:szCs w:val="24"/>
        </w:rPr>
      </w:pPr>
      <w:r>
        <w:rPr>
          <w:rFonts w:ascii="Times New Roman" w:hAnsi="Times New Roman"/>
          <w:sz w:val="24"/>
          <w:szCs w:val="24"/>
        </w:rPr>
        <w:t>No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F82F1D" w:rsidRPr="00F82F1D" w:rsidRDefault="00F82F1D" w:rsidP="00F82F1D">
      <w:pPr>
        <w:spacing w:line="360" w:lineRule="auto"/>
        <w:ind w:left="360"/>
        <w:rPr>
          <w:rFonts w:ascii="Times New Roman" w:hAnsi="Times New Roman"/>
          <w:sz w:val="24"/>
          <w:szCs w:val="24"/>
        </w:rPr>
      </w:pPr>
    </w:p>
    <w:sectPr w:rsidR="00F82F1D" w:rsidRPr="00F82F1D" w:rsidSect="00FB7510">
      <w:footerReference w:type="default" r:id="rId46"/>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3AC" w:rsidRDefault="004B53AC" w:rsidP="00383070">
      <w:pPr>
        <w:spacing w:after="0" w:line="240" w:lineRule="auto"/>
      </w:pPr>
      <w:r>
        <w:separator/>
      </w:r>
    </w:p>
  </w:endnote>
  <w:endnote w:type="continuationSeparator" w:id="1">
    <w:p w:rsidR="004B53AC" w:rsidRDefault="004B53AC"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FF7E4B">
      <w:fldChar w:fldCharType="begin"/>
    </w:r>
    <w:r>
      <w:instrText xml:space="preserve"> PAGE   \* MERGEFORMAT </w:instrText>
    </w:r>
    <w:r w:rsidR="00FF7E4B">
      <w:fldChar w:fldCharType="separate"/>
    </w:r>
    <w:r w:rsidR="00C05712" w:rsidRPr="00C05712">
      <w:rPr>
        <w:rFonts w:asciiTheme="majorHAnsi" w:hAnsiTheme="majorHAnsi"/>
        <w:noProof/>
      </w:rPr>
      <w:t>3</w:t>
    </w:r>
    <w:r w:rsidR="00FF7E4B">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3AC" w:rsidRDefault="004B53AC" w:rsidP="00383070">
      <w:pPr>
        <w:spacing w:after="0" w:line="240" w:lineRule="auto"/>
      </w:pPr>
      <w:r>
        <w:separator/>
      </w:r>
    </w:p>
  </w:footnote>
  <w:footnote w:type="continuationSeparator" w:id="1">
    <w:p w:rsidR="004B53AC" w:rsidRDefault="004B53AC"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860"/>
    <w:multiLevelType w:val="hybridMultilevel"/>
    <w:tmpl w:val="417CB244"/>
    <w:lvl w:ilvl="0" w:tplc="7D743504">
      <w:start w:val="1"/>
      <w:numFmt w:val="upperRoman"/>
      <w:lvlText w:val="(%1)"/>
      <w:lvlJc w:val="left"/>
      <w:pPr>
        <w:ind w:left="1440" w:hanging="720"/>
      </w:pPr>
      <w:rPr>
        <w:rFonts w:ascii="Times New Roman" w:hAnsi="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6D6E85"/>
    <w:multiLevelType w:val="hybridMultilevel"/>
    <w:tmpl w:val="D3EECD22"/>
    <w:lvl w:ilvl="0" w:tplc="DC6A8C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9479B5"/>
    <w:multiLevelType w:val="hybridMultilevel"/>
    <w:tmpl w:val="F2D6AD24"/>
    <w:lvl w:ilvl="0" w:tplc="69C2A1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377813"/>
    <w:multiLevelType w:val="hybridMultilevel"/>
    <w:tmpl w:val="CEBA2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B46E8"/>
    <w:multiLevelType w:val="hybridMultilevel"/>
    <w:tmpl w:val="073E2AEA"/>
    <w:lvl w:ilvl="0" w:tplc="50C4D5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4C497A"/>
    <w:multiLevelType w:val="hybridMultilevel"/>
    <w:tmpl w:val="E37A7870"/>
    <w:lvl w:ilvl="0" w:tplc="85FA60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8121FB"/>
    <w:multiLevelType w:val="hybridMultilevel"/>
    <w:tmpl w:val="791E06CC"/>
    <w:lvl w:ilvl="0" w:tplc="59EC0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2277BE"/>
    <w:multiLevelType w:val="hybridMultilevel"/>
    <w:tmpl w:val="93FC8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473C9"/>
    <w:multiLevelType w:val="hybridMultilevel"/>
    <w:tmpl w:val="157C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F4CB4"/>
    <w:multiLevelType w:val="hybridMultilevel"/>
    <w:tmpl w:val="70085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53F0A"/>
    <w:multiLevelType w:val="hybridMultilevel"/>
    <w:tmpl w:val="36FCAF82"/>
    <w:lvl w:ilvl="0" w:tplc="496072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EA4785"/>
    <w:multiLevelType w:val="hybridMultilevel"/>
    <w:tmpl w:val="6BA04C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123F3"/>
    <w:multiLevelType w:val="hybridMultilevel"/>
    <w:tmpl w:val="315CE6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F5630"/>
    <w:multiLevelType w:val="hybridMultilevel"/>
    <w:tmpl w:val="4E08EC2E"/>
    <w:lvl w:ilvl="0" w:tplc="1756BE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FF17A2"/>
    <w:multiLevelType w:val="hybridMultilevel"/>
    <w:tmpl w:val="7F24F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DE7A38"/>
    <w:multiLevelType w:val="hybridMultilevel"/>
    <w:tmpl w:val="2752D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C1011"/>
    <w:multiLevelType w:val="hybridMultilevel"/>
    <w:tmpl w:val="C7D24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463E46"/>
    <w:multiLevelType w:val="hybridMultilevel"/>
    <w:tmpl w:val="9A3C9C90"/>
    <w:lvl w:ilvl="0" w:tplc="F27646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937951"/>
    <w:multiLevelType w:val="hybridMultilevel"/>
    <w:tmpl w:val="8B106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24918"/>
    <w:multiLevelType w:val="hybridMultilevel"/>
    <w:tmpl w:val="5B90F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FE3673"/>
    <w:multiLevelType w:val="hybridMultilevel"/>
    <w:tmpl w:val="E7960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FC4516"/>
    <w:multiLevelType w:val="hybridMultilevel"/>
    <w:tmpl w:val="4406F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F43FBF"/>
    <w:multiLevelType w:val="hybridMultilevel"/>
    <w:tmpl w:val="9236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5A367E"/>
    <w:multiLevelType w:val="hybridMultilevel"/>
    <w:tmpl w:val="B5029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F86608"/>
    <w:multiLevelType w:val="hybridMultilevel"/>
    <w:tmpl w:val="5E344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715D63"/>
    <w:multiLevelType w:val="hybridMultilevel"/>
    <w:tmpl w:val="AAAAAAAC"/>
    <w:lvl w:ilvl="0" w:tplc="E68E78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AE7838"/>
    <w:multiLevelType w:val="hybridMultilevel"/>
    <w:tmpl w:val="BB124D02"/>
    <w:lvl w:ilvl="0" w:tplc="8DAA46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7DF2944"/>
    <w:multiLevelType w:val="hybridMultilevel"/>
    <w:tmpl w:val="08FE43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715825"/>
    <w:multiLevelType w:val="hybridMultilevel"/>
    <w:tmpl w:val="37A4FBAA"/>
    <w:lvl w:ilvl="0" w:tplc="E67A7D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F22774"/>
    <w:multiLevelType w:val="hybridMultilevel"/>
    <w:tmpl w:val="DB305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352039"/>
    <w:multiLevelType w:val="hybridMultilevel"/>
    <w:tmpl w:val="A00EB4BA"/>
    <w:lvl w:ilvl="0" w:tplc="FC7237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AB3251"/>
    <w:multiLevelType w:val="hybridMultilevel"/>
    <w:tmpl w:val="4AF06C8C"/>
    <w:lvl w:ilvl="0" w:tplc="B47EBA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0"/>
  </w:num>
  <w:num w:numId="3">
    <w:abstractNumId w:val="16"/>
  </w:num>
  <w:num w:numId="4">
    <w:abstractNumId w:val="11"/>
  </w:num>
  <w:num w:numId="5">
    <w:abstractNumId w:val="0"/>
  </w:num>
  <w:num w:numId="6">
    <w:abstractNumId w:val="13"/>
  </w:num>
  <w:num w:numId="7">
    <w:abstractNumId w:val="6"/>
  </w:num>
  <w:num w:numId="8">
    <w:abstractNumId w:val="9"/>
  </w:num>
  <w:num w:numId="9">
    <w:abstractNumId w:val="28"/>
  </w:num>
  <w:num w:numId="10">
    <w:abstractNumId w:val="18"/>
  </w:num>
  <w:num w:numId="11">
    <w:abstractNumId w:val="5"/>
  </w:num>
  <w:num w:numId="12">
    <w:abstractNumId w:val="24"/>
  </w:num>
  <w:num w:numId="13">
    <w:abstractNumId w:val="10"/>
  </w:num>
  <w:num w:numId="14">
    <w:abstractNumId w:val="17"/>
  </w:num>
  <w:num w:numId="15">
    <w:abstractNumId w:val="14"/>
  </w:num>
  <w:num w:numId="16">
    <w:abstractNumId w:val="31"/>
  </w:num>
  <w:num w:numId="17">
    <w:abstractNumId w:val="23"/>
  </w:num>
  <w:num w:numId="18">
    <w:abstractNumId w:val="3"/>
  </w:num>
  <w:num w:numId="19">
    <w:abstractNumId w:val="22"/>
  </w:num>
  <w:num w:numId="20">
    <w:abstractNumId w:val="26"/>
  </w:num>
  <w:num w:numId="21">
    <w:abstractNumId w:val="7"/>
  </w:num>
  <w:num w:numId="22">
    <w:abstractNumId w:val="30"/>
  </w:num>
  <w:num w:numId="23">
    <w:abstractNumId w:val="15"/>
  </w:num>
  <w:num w:numId="24">
    <w:abstractNumId w:val="1"/>
  </w:num>
  <w:num w:numId="25">
    <w:abstractNumId w:val="4"/>
  </w:num>
  <w:num w:numId="26">
    <w:abstractNumId w:val="21"/>
  </w:num>
  <w:num w:numId="27">
    <w:abstractNumId w:val="25"/>
  </w:num>
  <w:num w:numId="28">
    <w:abstractNumId w:val="2"/>
  </w:num>
  <w:num w:numId="29">
    <w:abstractNumId w:val="29"/>
  </w:num>
  <w:num w:numId="30">
    <w:abstractNumId w:val="12"/>
  </w:num>
  <w:num w:numId="31">
    <w:abstractNumId w:val="19"/>
  </w:num>
  <w:num w:numId="32">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05CCD"/>
    <w:rsid w:val="0000637E"/>
    <w:rsid w:val="000238BC"/>
    <w:rsid w:val="00023E96"/>
    <w:rsid w:val="00030D9E"/>
    <w:rsid w:val="000418DB"/>
    <w:rsid w:val="00045D29"/>
    <w:rsid w:val="000513AE"/>
    <w:rsid w:val="00066B4E"/>
    <w:rsid w:val="00070F00"/>
    <w:rsid w:val="00087C50"/>
    <w:rsid w:val="000A1EB3"/>
    <w:rsid w:val="000A2BCD"/>
    <w:rsid w:val="000B12DE"/>
    <w:rsid w:val="000B7A63"/>
    <w:rsid w:val="000D1CC2"/>
    <w:rsid w:val="000D5E57"/>
    <w:rsid w:val="000E0B76"/>
    <w:rsid w:val="00103FE3"/>
    <w:rsid w:val="001068F0"/>
    <w:rsid w:val="0014195B"/>
    <w:rsid w:val="001439F9"/>
    <w:rsid w:val="001709A4"/>
    <w:rsid w:val="001751BD"/>
    <w:rsid w:val="0018324B"/>
    <w:rsid w:val="0018463E"/>
    <w:rsid w:val="00191AEC"/>
    <w:rsid w:val="00191AEF"/>
    <w:rsid w:val="00194D1A"/>
    <w:rsid w:val="001972D0"/>
    <w:rsid w:val="001A0BBD"/>
    <w:rsid w:val="001A3F42"/>
    <w:rsid w:val="001C09DF"/>
    <w:rsid w:val="001D0DE4"/>
    <w:rsid w:val="001D21A5"/>
    <w:rsid w:val="001D60A6"/>
    <w:rsid w:val="001E4481"/>
    <w:rsid w:val="001F04C2"/>
    <w:rsid w:val="00201D8C"/>
    <w:rsid w:val="00210BF8"/>
    <w:rsid w:val="00215243"/>
    <w:rsid w:val="00217A5D"/>
    <w:rsid w:val="002249DB"/>
    <w:rsid w:val="00225863"/>
    <w:rsid w:val="00227A41"/>
    <w:rsid w:val="00232F16"/>
    <w:rsid w:val="002373CE"/>
    <w:rsid w:val="00237D57"/>
    <w:rsid w:val="00252E0A"/>
    <w:rsid w:val="00265A0C"/>
    <w:rsid w:val="00271561"/>
    <w:rsid w:val="00277882"/>
    <w:rsid w:val="00286757"/>
    <w:rsid w:val="002A1B13"/>
    <w:rsid w:val="002A55F1"/>
    <w:rsid w:val="002A605F"/>
    <w:rsid w:val="002A7C01"/>
    <w:rsid w:val="002C0571"/>
    <w:rsid w:val="002C1508"/>
    <w:rsid w:val="002C5F68"/>
    <w:rsid w:val="002E1C1F"/>
    <w:rsid w:val="002E2128"/>
    <w:rsid w:val="002E66AB"/>
    <w:rsid w:val="002F4680"/>
    <w:rsid w:val="002F73AF"/>
    <w:rsid w:val="003041D4"/>
    <w:rsid w:val="00317FAA"/>
    <w:rsid w:val="00326CB4"/>
    <w:rsid w:val="00331A78"/>
    <w:rsid w:val="00336B3C"/>
    <w:rsid w:val="00337244"/>
    <w:rsid w:val="003420DA"/>
    <w:rsid w:val="0035082F"/>
    <w:rsid w:val="00355B60"/>
    <w:rsid w:val="00376161"/>
    <w:rsid w:val="00383070"/>
    <w:rsid w:val="00384F63"/>
    <w:rsid w:val="00390E1F"/>
    <w:rsid w:val="00391C97"/>
    <w:rsid w:val="00397481"/>
    <w:rsid w:val="0039768A"/>
    <w:rsid w:val="003B099E"/>
    <w:rsid w:val="003E6324"/>
    <w:rsid w:val="003E63F1"/>
    <w:rsid w:val="003F0A19"/>
    <w:rsid w:val="003F1AED"/>
    <w:rsid w:val="003F3192"/>
    <w:rsid w:val="00485BE4"/>
    <w:rsid w:val="004B53AC"/>
    <w:rsid w:val="004C331D"/>
    <w:rsid w:val="004C653B"/>
    <w:rsid w:val="004D1F65"/>
    <w:rsid w:val="004E1041"/>
    <w:rsid w:val="00504D71"/>
    <w:rsid w:val="005249FB"/>
    <w:rsid w:val="00526699"/>
    <w:rsid w:val="00527AC7"/>
    <w:rsid w:val="00532BB2"/>
    <w:rsid w:val="00535574"/>
    <w:rsid w:val="005375B2"/>
    <w:rsid w:val="00543F97"/>
    <w:rsid w:val="00550722"/>
    <w:rsid w:val="00554C6F"/>
    <w:rsid w:val="0056427A"/>
    <w:rsid w:val="00567536"/>
    <w:rsid w:val="005C72E7"/>
    <w:rsid w:val="005E0520"/>
    <w:rsid w:val="005F0897"/>
    <w:rsid w:val="006129A9"/>
    <w:rsid w:val="006177AD"/>
    <w:rsid w:val="006238D2"/>
    <w:rsid w:val="00624E74"/>
    <w:rsid w:val="00631F43"/>
    <w:rsid w:val="006348B2"/>
    <w:rsid w:val="00662313"/>
    <w:rsid w:val="00666B76"/>
    <w:rsid w:val="00681891"/>
    <w:rsid w:val="00685608"/>
    <w:rsid w:val="006A2FE4"/>
    <w:rsid w:val="006A4344"/>
    <w:rsid w:val="006B6ADC"/>
    <w:rsid w:val="006C53B1"/>
    <w:rsid w:val="006D1B49"/>
    <w:rsid w:val="006E235A"/>
    <w:rsid w:val="006E61DA"/>
    <w:rsid w:val="0070089E"/>
    <w:rsid w:val="00730C65"/>
    <w:rsid w:val="00730F83"/>
    <w:rsid w:val="00731728"/>
    <w:rsid w:val="00761AB8"/>
    <w:rsid w:val="007757CC"/>
    <w:rsid w:val="007768EC"/>
    <w:rsid w:val="00784796"/>
    <w:rsid w:val="007953E4"/>
    <w:rsid w:val="00795CEE"/>
    <w:rsid w:val="007A55FF"/>
    <w:rsid w:val="007C2CD7"/>
    <w:rsid w:val="007C3737"/>
    <w:rsid w:val="00815FE5"/>
    <w:rsid w:val="008160D6"/>
    <w:rsid w:val="00823CD8"/>
    <w:rsid w:val="00830FE9"/>
    <w:rsid w:val="00851255"/>
    <w:rsid w:val="00852B5C"/>
    <w:rsid w:val="008544D7"/>
    <w:rsid w:val="00854EA8"/>
    <w:rsid w:val="0086165A"/>
    <w:rsid w:val="00875499"/>
    <w:rsid w:val="008A05A0"/>
    <w:rsid w:val="008A16D8"/>
    <w:rsid w:val="008B4AD5"/>
    <w:rsid w:val="008C6F50"/>
    <w:rsid w:val="008D2723"/>
    <w:rsid w:val="008F6FFC"/>
    <w:rsid w:val="009108B5"/>
    <w:rsid w:val="00910C28"/>
    <w:rsid w:val="009229E5"/>
    <w:rsid w:val="0092665B"/>
    <w:rsid w:val="00926818"/>
    <w:rsid w:val="00930C05"/>
    <w:rsid w:val="009428DD"/>
    <w:rsid w:val="009462F7"/>
    <w:rsid w:val="00950DE3"/>
    <w:rsid w:val="00980AA1"/>
    <w:rsid w:val="00990E87"/>
    <w:rsid w:val="00992039"/>
    <w:rsid w:val="009A53A3"/>
    <w:rsid w:val="009B2379"/>
    <w:rsid w:val="009C3A82"/>
    <w:rsid w:val="009F7BB3"/>
    <w:rsid w:val="00A02746"/>
    <w:rsid w:val="00A033F0"/>
    <w:rsid w:val="00A14BB3"/>
    <w:rsid w:val="00A205AD"/>
    <w:rsid w:val="00A54285"/>
    <w:rsid w:val="00A6207E"/>
    <w:rsid w:val="00A67155"/>
    <w:rsid w:val="00A77DD5"/>
    <w:rsid w:val="00AA63FF"/>
    <w:rsid w:val="00AB400E"/>
    <w:rsid w:val="00AC2829"/>
    <w:rsid w:val="00AC2E86"/>
    <w:rsid w:val="00AD4482"/>
    <w:rsid w:val="00B10947"/>
    <w:rsid w:val="00B128E0"/>
    <w:rsid w:val="00B23178"/>
    <w:rsid w:val="00B24FEF"/>
    <w:rsid w:val="00B27046"/>
    <w:rsid w:val="00B308C7"/>
    <w:rsid w:val="00B33451"/>
    <w:rsid w:val="00B419C2"/>
    <w:rsid w:val="00B62113"/>
    <w:rsid w:val="00BC5780"/>
    <w:rsid w:val="00BD5D26"/>
    <w:rsid w:val="00BE0461"/>
    <w:rsid w:val="00BE4D05"/>
    <w:rsid w:val="00BF0BC5"/>
    <w:rsid w:val="00BF65A8"/>
    <w:rsid w:val="00C01043"/>
    <w:rsid w:val="00C04071"/>
    <w:rsid w:val="00C05712"/>
    <w:rsid w:val="00C059D0"/>
    <w:rsid w:val="00C118EE"/>
    <w:rsid w:val="00C13AB2"/>
    <w:rsid w:val="00C24780"/>
    <w:rsid w:val="00C27C45"/>
    <w:rsid w:val="00C36F83"/>
    <w:rsid w:val="00C453EB"/>
    <w:rsid w:val="00C52B5D"/>
    <w:rsid w:val="00C668F7"/>
    <w:rsid w:val="00C83343"/>
    <w:rsid w:val="00C9559D"/>
    <w:rsid w:val="00C973D0"/>
    <w:rsid w:val="00CA2B9E"/>
    <w:rsid w:val="00CA3770"/>
    <w:rsid w:val="00CB47F5"/>
    <w:rsid w:val="00CB72B8"/>
    <w:rsid w:val="00CC4FCC"/>
    <w:rsid w:val="00CF33BD"/>
    <w:rsid w:val="00D027CE"/>
    <w:rsid w:val="00D1050F"/>
    <w:rsid w:val="00D32AF7"/>
    <w:rsid w:val="00D504CA"/>
    <w:rsid w:val="00D577EB"/>
    <w:rsid w:val="00D74FE3"/>
    <w:rsid w:val="00D87584"/>
    <w:rsid w:val="00D9410C"/>
    <w:rsid w:val="00DB5F8B"/>
    <w:rsid w:val="00E06E97"/>
    <w:rsid w:val="00E20179"/>
    <w:rsid w:val="00E20EC4"/>
    <w:rsid w:val="00E4520D"/>
    <w:rsid w:val="00E46951"/>
    <w:rsid w:val="00E47165"/>
    <w:rsid w:val="00E65A70"/>
    <w:rsid w:val="00E74305"/>
    <w:rsid w:val="00E76A5B"/>
    <w:rsid w:val="00E8189C"/>
    <w:rsid w:val="00E90812"/>
    <w:rsid w:val="00EA0191"/>
    <w:rsid w:val="00EB7ED8"/>
    <w:rsid w:val="00EC63F6"/>
    <w:rsid w:val="00F82F1D"/>
    <w:rsid w:val="00F9173E"/>
    <w:rsid w:val="00F94048"/>
    <w:rsid w:val="00FA11D2"/>
    <w:rsid w:val="00FB7510"/>
    <w:rsid w:val="00FC71AE"/>
    <w:rsid w:val="00FD5F21"/>
    <w:rsid w:val="00FD60B7"/>
    <w:rsid w:val="00FE60BC"/>
    <w:rsid w:val="00FF1687"/>
    <w:rsid w:val="00FF1E6F"/>
    <w:rsid w:val="00FF3E06"/>
    <w:rsid w:val="00FF7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9E"/>
    <w:rPr>
      <w:rFonts w:ascii="Tahoma" w:eastAsiaTheme="minorEastAsia" w:hAnsi="Tahoma" w:cs="Tahoma"/>
      <w:sz w:val="16"/>
      <w:szCs w:val="16"/>
    </w:rPr>
  </w:style>
  <w:style w:type="character" w:styleId="PlaceholderText">
    <w:name w:val="Placeholder Text"/>
    <w:basedOn w:val="DefaultParagraphFont"/>
    <w:uiPriority w:val="99"/>
    <w:semiHidden/>
    <w:rsid w:val="00950DE3"/>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25</cp:revision>
  <cp:lastPrinted>2016-10-28T14:56:00Z</cp:lastPrinted>
  <dcterms:created xsi:type="dcterms:W3CDTF">2016-10-28T15:01:00Z</dcterms:created>
  <dcterms:modified xsi:type="dcterms:W3CDTF">2016-11-22T18:58:00Z</dcterms:modified>
</cp:coreProperties>
</file>