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74572B"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74572B" w:rsidP="00216F60">
      <w:pPr>
        <w:jc w:val="center"/>
        <w:rPr>
          <w:rFonts w:ascii="Maiandra GD" w:hAnsi="Maiandra GD"/>
          <w:b/>
        </w:rPr>
      </w:pPr>
      <w:r w:rsidRPr="0074572B">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C66D48" w:rsidRDefault="000C1E2E" w:rsidP="00823884">
      <w:pPr>
        <w:rPr>
          <w:rFonts w:ascii="Times New Roman" w:hAnsi="Times New Roman"/>
          <w:sz w:val="24"/>
          <w:szCs w:val="24"/>
        </w:rPr>
      </w:pPr>
      <w:r>
        <w:rPr>
          <w:rFonts w:ascii="Times New Roman" w:hAnsi="Times New Roman"/>
          <w:sz w:val="24"/>
          <w:szCs w:val="24"/>
        </w:rPr>
        <w:t>THIRD</w:t>
      </w:r>
      <w:r w:rsidR="00F2626D">
        <w:rPr>
          <w:rFonts w:ascii="Times New Roman" w:hAnsi="Times New Roman"/>
          <w:sz w:val="24"/>
          <w:szCs w:val="24"/>
        </w:rPr>
        <w:t xml:space="preserve"> YEAR </w:t>
      </w:r>
      <w:r w:rsidR="00823884">
        <w:rPr>
          <w:rFonts w:ascii="Times New Roman" w:hAnsi="Times New Roman"/>
          <w:sz w:val="24"/>
          <w:szCs w:val="24"/>
        </w:rPr>
        <w:t>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THE DEGREE OF</w:t>
      </w:r>
      <w:r w:rsidR="005A063B" w:rsidRPr="005A063B">
        <w:rPr>
          <w:rFonts w:ascii="Times New Roman" w:hAnsi="Times New Roman"/>
          <w:sz w:val="24"/>
          <w:szCs w:val="24"/>
        </w:rPr>
        <w:t xml:space="preserve"> </w:t>
      </w:r>
      <w:r w:rsidR="005A063B">
        <w:rPr>
          <w:rFonts w:ascii="Times New Roman" w:hAnsi="Times New Roman"/>
          <w:sz w:val="24"/>
          <w:szCs w:val="24"/>
        </w:rPr>
        <w:t xml:space="preserve">BACHELOR </w:t>
      </w:r>
    </w:p>
    <w:p w:rsidR="00C66D48" w:rsidRDefault="00823884" w:rsidP="00827785">
      <w:pPr>
        <w:rPr>
          <w:rFonts w:ascii="Times New Roman" w:hAnsi="Times New Roman"/>
          <w:sz w:val="24"/>
          <w:szCs w:val="24"/>
        </w:rPr>
      </w:pPr>
      <w:r>
        <w:rPr>
          <w:rFonts w:ascii="Times New Roman" w:hAnsi="Times New Roman"/>
          <w:sz w:val="24"/>
          <w:szCs w:val="24"/>
        </w:rPr>
        <w:t xml:space="preserve">  </w:t>
      </w:r>
      <w:r w:rsidR="00DD472F">
        <w:rPr>
          <w:rFonts w:ascii="Times New Roman" w:hAnsi="Times New Roman"/>
          <w:sz w:val="24"/>
          <w:szCs w:val="24"/>
        </w:rPr>
        <w:t xml:space="preserve">                        </w:t>
      </w:r>
      <w:r>
        <w:rPr>
          <w:rFonts w:ascii="Times New Roman" w:hAnsi="Times New Roman"/>
          <w:sz w:val="24"/>
          <w:szCs w:val="24"/>
        </w:rPr>
        <w:t xml:space="preserve"> </w:t>
      </w:r>
      <w:r w:rsidR="007E28F0">
        <w:rPr>
          <w:rFonts w:ascii="Times New Roman" w:hAnsi="Times New Roman"/>
          <w:sz w:val="24"/>
          <w:szCs w:val="24"/>
        </w:rPr>
        <w:t xml:space="preserve">                             </w:t>
      </w:r>
      <w:r>
        <w:rPr>
          <w:rFonts w:ascii="Times New Roman" w:hAnsi="Times New Roman"/>
          <w:sz w:val="24"/>
          <w:szCs w:val="24"/>
        </w:rPr>
        <w:t>OF COMMERCE</w:t>
      </w:r>
      <w:r w:rsidR="00DD472F">
        <w:rPr>
          <w:rFonts w:ascii="Times New Roman" w:hAnsi="Times New Roman"/>
          <w:sz w:val="24"/>
          <w:szCs w:val="24"/>
        </w:rPr>
        <w:t xml:space="preserve"> </w:t>
      </w:r>
    </w:p>
    <w:p w:rsidR="00216F60" w:rsidRPr="00C66D48" w:rsidRDefault="00C66D48" w:rsidP="00827785">
      <w:pPr>
        <w:rPr>
          <w:rFonts w:ascii="Times New Roman" w:hAnsi="Times New Roman"/>
          <w:sz w:val="24"/>
          <w:szCs w:val="24"/>
        </w:rPr>
      </w:pPr>
      <w:r>
        <w:rPr>
          <w:rFonts w:ascii="Times New Roman" w:hAnsi="Times New Roman"/>
          <w:sz w:val="24"/>
          <w:szCs w:val="24"/>
        </w:rPr>
        <w:t xml:space="preserve">                                            </w:t>
      </w:r>
      <w:r w:rsidR="00F2626D">
        <w:rPr>
          <w:rFonts w:ascii="Times New Roman" w:hAnsi="Times New Roman"/>
          <w:b/>
          <w:sz w:val="24"/>
          <w:szCs w:val="24"/>
        </w:rPr>
        <w:t>B</w:t>
      </w:r>
      <w:r w:rsidR="00DD472F">
        <w:rPr>
          <w:rFonts w:ascii="Times New Roman" w:hAnsi="Times New Roman"/>
          <w:b/>
          <w:sz w:val="24"/>
          <w:szCs w:val="24"/>
        </w:rPr>
        <w:t>F</w:t>
      </w:r>
      <w:r w:rsidR="000C1E2E">
        <w:rPr>
          <w:rFonts w:ascii="Times New Roman" w:hAnsi="Times New Roman"/>
          <w:b/>
          <w:sz w:val="24"/>
          <w:szCs w:val="24"/>
        </w:rPr>
        <w:t>C</w:t>
      </w:r>
      <w:r w:rsidR="00DD472F">
        <w:rPr>
          <w:rFonts w:ascii="Times New Roman" w:hAnsi="Times New Roman"/>
          <w:b/>
          <w:sz w:val="24"/>
          <w:szCs w:val="24"/>
        </w:rPr>
        <w:t>332</w:t>
      </w:r>
      <w:r w:rsidR="007E28F0">
        <w:rPr>
          <w:rFonts w:ascii="Times New Roman" w:hAnsi="Times New Roman"/>
          <w:b/>
          <w:sz w:val="24"/>
          <w:szCs w:val="24"/>
        </w:rPr>
        <w:t>7</w:t>
      </w:r>
      <w:r w:rsidR="00216F60">
        <w:rPr>
          <w:rFonts w:ascii="Times New Roman" w:hAnsi="Times New Roman"/>
          <w:b/>
          <w:sz w:val="24"/>
          <w:szCs w:val="24"/>
        </w:rPr>
        <w:t xml:space="preserve">: </w:t>
      </w:r>
      <w:r w:rsidR="007E28F0">
        <w:rPr>
          <w:rFonts w:ascii="Times New Roman" w:eastAsia="Times New Roman" w:hAnsi="Times New Roman" w:cs="Times New Roman"/>
          <w:b/>
          <w:color w:val="000000"/>
        </w:rPr>
        <w:t>FINANCIAL ACCOUNTING THEORY</w:t>
      </w:r>
      <w:r w:rsidR="001655C6">
        <w:rPr>
          <w:rFonts w:ascii="Times New Roman" w:eastAsia="Times New Roman" w:hAnsi="Times New Roman" w:cs="Times New Roman"/>
          <w:b/>
          <w:color w:val="000000"/>
        </w:rPr>
        <w:t xml:space="preserve"> </w:t>
      </w:r>
      <w:r w:rsidR="00C41679">
        <w:rPr>
          <w:rFonts w:ascii="Times New Roman" w:eastAsia="Times New Roman" w:hAnsi="Times New Roman" w:cs="Times New Roman"/>
          <w:b/>
          <w:color w:val="000000"/>
        </w:rPr>
        <w:t xml:space="preserve"> </w:t>
      </w:r>
      <w:r w:rsidR="00827785">
        <w:rPr>
          <w:rFonts w:ascii="Times New Roman" w:eastAsia="Times New Roman" w:hAnsi="Times New Roman" w:cs="Times New Roman"/>
          <w:b/>
          <w:color w:val="000000"/>
        </w:rPr>
        <w:t xml:space="preserve"> </w:t>
      </w:r>
      <w:r w:rsidR="00A31757">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74572B" w:rsidRPr="0074572B">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74572B" w:rsidP="00216F60">
      <w:pPr>
        <w:spacing w:after="0"/>
        <w:rPr>
          <w:rFonts w:ascii="Times New Roman" w:hAnsi="Times New Roman"/>
          <w:i/>
          <w:sz w:val="24"/>
          <w:szCs w:val="24"/>
        </w:rPr>
      </w:pPr>
      <w:r w:rsidRPr="0074572B">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CA0A59" w:rsidRDefault="00CA0A59" w:rsidP="00CA0A59">
      <w:pPr>
        <w:pStyle w:val="ListParagraph"/>
        <w:numPr>
          <w:ilvl w:val="0"/>
          <w:numId w:val="29"/>
        </w:numPr>
        <w:spacing w:line="360" w:lineRule="auto"/>
        <w:rPr>
          <w:rFonts w:ascii="Times New Roman" w:hAnsi="Times New Roman" w:cs="Times New Roman"/>
          <w:sz w:val="24"/>
          <w:szCs w:val="24"/>
        </w:rPr>
      </w:pPr>
      <w:r w:rsidRPr="00CA0A59">
        <w:rPr>
          <w:rFonts w:ascii="Times New Roman" w:hAnsi="Times New Roman" w:cs="Times New Roman"/>
          <w:sz w:val="24"/>
          <w:szCs w:val="24"/>
        </w:rPr>
        <w:t xml:space="preserve">Write </w:t>
      </w:r>
      <w:r>
        <w:rPr>
          <w:rFonts w:ascii="Times New Roman" w:hAnsi="Times New Roman" w:cs="Times New Roman"/>
          <w:sz w:val="24"/>
          <w:szCs w:val="24"/>
        </w:rPr>
        <w:t>concise note on the objectives of income measurement, which you may recommend to the standards setting committee in improving the existing financial reporting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CA0A59" w:rsidRDefault="00CA0A59" w:rsidP="00CA0A59">
      <w:pPr>
        <w:pStyle w:val="ListParagraph"/>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Mauzo Ltd engages in real estate business owning only one property. The company’s main income is rental income</w:t>
      </w:r>
    </w:p>
    <w:p w:rsidR="00CA0A59" w:rsidRDefault="00CA0A59" w:rsidP="00CA0A5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balance sheet of the company as at the end of the year 1 and year 2 is as follows:</w:t>
      </w:r>
    </w:p>
    <w:p w:rsidR="000E573B" w:rsidRDefault="000E573B" w:rsidP="00CA0A59">
      <w:pPr>
        <w:pStyle w:val="ListParagraph"/>
        <w:spacing w:line="360" w:lineRule="auto"/>
        <w:ind w:left="1440" w:firstLine="720"/>
        <w:rPr>
          <w:rFonts w:ascii="Times New Roman" w:hAnsi="Times New Roman" w:cs="Times New Roman"/>
          <w:sz w:val="24"/>
          <w:szCs w:val="24"/>
        </w:rPr>
      </w:pPr>
    </w:p>
    <w:p w:rsidR="000E573B" w:rsidRDefault="000E573B" w:rsidP="00CA0A59">
      <w:pPr>
        <w:pStyle w:val="ListParagraph"/>
        <w:spacing w:line="360" w:lineRule="auto"/>
        <w:ind w:left="1440" w:firstLine="720"/>
        <w:rPr>
          <w:rFonts w:ascii="Times New Roman" w:hAnsi="Times New Roman" w:cs="Times New Roman"/>
          <w:sz w:val="24"/>
          <w:szCs w:val="24"/>
        </w:rPr>
      </w:pPr>
    </w:p>
    <w:p w:rsidR="000E573B" w:rsidRDefault="00717188" w:rsidP="00717188">
      <w:pPr>
        <w:pStyle w:val="ListParagraph"/>
        <w:tabs>
          <w:tab w:val="left" w:pos="2676"/>
        </w:tabs>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ab/>
      </w:r>
    </w:p>
    <w:p w:rsidR="00717188" w:rsidRDefault="00717188" w:rsidP="00717188">
      <w:pPr>
        <w:pStyle w:val="ListParagraph"/>
        <w:tabs>
          <w:tab w:val="left" w:pos="2676"/>
        </w:tabs>
        <w:spacing w:line="360" w:lineRule="auto"/>
        <w:ind w:left="1440" w:firstLine="720"/>
        <w:rPr>
          <w:rFonts w:ascii="Times New Roman" w:hAnsi="Times New Roman" w:cs="Times New Roman"/>
          <w:sz w:val="24"/>
          <w:szCs w:val="24"/>
        </w:rPr>
      </w:pPr>
    </w:p>
    <w:p w:rsidR="000E573B" w:rsidRDefault="000E573B" w:rsidP="00CA0A59">
      <w:pPr>
        <w:pStyle w:val="ListParagraph"/>
        <w:spacing w:line="360" w:lineRule="auto"/>
        <w:ind w:left="1440" w:firstLine="720"/>
        <w:rPr>
          <w:rFonts w:ascii="Times New Roman" w:hAnsi="Times New Roman" w:cs="Times New Roman"/>
          <w:sz w:val="24"/>
          <w:szCs w:val="24"/>
        </w:rPr>
      </w:pPr>
    </w:p>
    <w:p w:rsidR="000E573B" w:rsidRDefault="000E573B" w:rsidP="00CA0A59">
      <w:pPr>
        <w:pStyle w:val="ListParagraph"/>
        <w:spacing w:line="360" w:lineRule="auto"/>
        <w:ind w:left="1440" w:firstLine="720"/>
        <w:rPr>
          <w:rFonts w:ascii="Times New Roman" w:hAnsi="Times New Roman" w:cs="Times New Roman"/>
          <w:sz w:val="24"/>
          <w:szCs w:val="24"/>
        </w:rPr>
      </w:pPr>
    </w:p>
    <w:p w:rsidR="00CA0A59" w:rsidRDefault="00CA0A59" w:rsidP="00CA0A59">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Year 1</w:t>
      </w:r>
      <w:r>
        <w:rPr>
          <w:rFonts w:ascii="Times New Roman" w:hAnsi="Times New Roman" w:cs="Times New Roman"/>
          <w:sz w:val="24"/>
          <w:szCs w:val="24"/>
        </w:rPr>
        <w:tab/>
      </w:r>
      <w:r>
        <w:rPr>
          <w:rFonts w:ascii="Times New Roman" w:hAnsi="Times New Roman" w:cs="Times New Roman"/>
          <w:sz w:val="24"/>
          <w:szCs w:val="24"/>
        </w:rPr>
        <w:tab/>
        <w:t>year 2</w:t>
      </w:r>
    </w:p>
    <w:p w:rsidR="00CA0A59" w:rsidRDefault="00CA0A59" w:rsidP="00CA0A59">
      <w:pPr>
        <w:pStyle w:val="ListParagraph"/>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Kshs </w:t>
      </w:r>
      <w:r>
        <w:rPr>
          <w:rFonts w:ascii="Times New Roman" w:hAnsi="Times New Roman" w:cs="Times New Roman"/>
          <w:sz w:val="24"/>
          <w:szCs w:val="24"/>
        </w:rPr>
        <w:tab/>
      </w:r>
      <w:r>
        <w:rPr>
          <w:rFonts w:ascii="Times New Roman" w:hAnsi="Times New Roman" w:cs="Times New Roman"/>
          <w:sz w:val="24"/>
          <w:szCs w:val="24"/>
        </w:rPr>
        <w:tab/>
        <w:t>Kshs</w:t>
      </w:r>
    </w:p>
    <w:p w:rsidR="00CA0A59" w:rsidRDefault="00CA0A59" w:rsidP="00CA0A5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Assets </w:t>
      </w:r>
    </w:p>
    <w:p w:rsidR="00CA0A59" w:rsidRDefault="00CA0A59" w:rsidP="00CA0A5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Building (net)</w:t>
      </w:r>
      <w:r>
        <w:rPr>
          <w:rFonts w:ascii="Times New Roman" w:hAnsi="Times New Roman" w:cs="Times New Roman"/>
          <w:sz w:val="24"/>
          <w:szCs w:val="24"/>
        </w:rPr>
        <w:tab/>
        <w:t>150,000</w:t>
      </w:r>
      <w:r>
        <w:rPr>
          <w:rFonts w:ascii="Times New Roman" w:hAnsi="Times New Roman" w:cs="Times New Roman"/>
          <w:sz w:val="24"/>
          <w:szCs w:val="24"/>
        </w:rPr>
        <w:tab/>
        <w:t>105,000</w:t>
      </w:r>
    </w:p>
    <w:p w:rsidR="00CA0A59" w:rsidRDefault="00CA0A59" w:rsidP="00CA0A5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Cash </w:t>
      </w:r>
      <w:r>
        <w:rPr>
          <w:rFonts w:ascii="Times New Roman" w:hAnsi="Times New Roman" w:cs="Times New Roman"/>
          <w:sz w:val="24"/>
          <w:szCs w:val="24"/>
        </w:rPr>
        <w:tab/>
      </w:r>
      <w:r w:rsidR="003F1AEA">
        <w:rPr>
          <w:rFonts w:ascii="Times New Roman" w:hAnsi="Times New Roman" w:cs="Times New Roman"/>
          <w:sz w:val="24"/>
          <w:szCs w:val="24"/>
        </w:rPr>
        <w:tab/>
      </w:r>
      <w:r w:rsidR="003F1AEA" w:rsidRPr="003F1AEA">
        <w:rPr>
          <w:rFonts w:ascii="Times New Roman" w:hAnsi="Times New Roman" w:cs="Times New Roman"/>
          <w:sz w:val="24"/>
          <w:szCs w:val="24"/>
          <w:u w:val="single"/>
        </w:rPr>
        <w:t xml:space="preserve"> 45,000</w:t>
      </w:r>
      <w:r w:rsidR="003F1AEA">
        <w:rPr>
          <w:rFonts w:ascii="Times New Roman" w:hAnsi="Times New Roman" w:cs="Times New Roman"/>
          <w:sz w:val="24"/>
          <w:szCs w:val="24"/>
        </w:rPr>
        <w:t xml:space="preserve">              </w:t>
      </w:r>
      <w:r w:rsidRPr="003F1AEA">
        <w:rPr>
          <w:rFonts w:ascii="Times New Roman" w:hAnsi="Times New Roman" w:cs="Times New Roman"/>
          <w:sz w:val="24"/>
          <w:szCs w:val="24"/>
          <w:u w:val="single"/>
        </w:rPr>
        <w:t>90,000</w:t>
      </w:r>
    </w:p>
    <w:p w:rsidR="00CA0A59" w:rsidRPr="00CA0A59" w:rsidRDefault="00CA0A59" w:rsidP="00CA0A5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sidR="003F1AEA">
        <w:rPr>
          <w:rFonts w:ascii="Times New Roman" w:hAnsi="Times New Roman" w:cs="Times New Roman"/>
          <w:sz w:val="24"/>
          <w:szCs w:val="24"/>
        </w:rPr>
        <w:tab/>
      </w:r>
      <w:r w:rsidRPr="003F1AEA">
        <w:rPr>
          <w:rFonts w:ascii="Times New Roman" w:hAnsi="Times New Roman" w:cs="Times New Roman"/>
          <w:sz w:val="24"/>
          <w:szCs w:val="24"/>
          <w:u w:val="double"/>
        </w:rPr>
        <w:t>95,000</w:t>
      </w:r>
      <w:r>
        <w:rPr>
          <w:rFonts w:ascii="Times New Roman" w:hAnsi="Times New Roman" w:cs="Times New Roman"/>
          <w:sz w:val="24"/>
          <w:szCs w:val="24"/>
        </w:rPr>
        <w:tab/>
      </w:r>
      <w:r w:rsidR="003F1AEA">
        <w:rPr>
          <w:rFonts w:ascii="Times New Roman" w:hAnsi="Times New Roman" w:cs="Times New Roman"/>
          <w:sz w:val="24"/>
          <w:szCs w:val="24"/>
        </w:rPr>
        <w:tab/>
      </w:r>
      <w:r w:rsidRPr="003F1AEA">
        <w:rPr>
          <w:rFonts w:ascii="Times New Roman" w:hAnsi="Times New Roman" w:cs="Times New Roman"/>
          <w:sz w:val="24"/>
          <w:szCs w:val="24"/>
          <w:u w:val="double"/>
        </w:rPr>
        <w:t>195,00</w:t>
      </w:r>
      <w:r w:rsidR="003F1AEA">
        <w:rPr>
          <w:rFonts w:ascii="Times New Roman" w:hAnsi="Times New Roman" w:cs="Times New Roman"/>
          <w:sz w:val="24"/>
          <w:szCs w:val="24"/>
          <w:u w:val="double"/>
        </w:rPr>
        <w:t>0</w:t>
      </w:r>
    </w:p>
    <w:p w:rsidR="004A245F"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The comparative income statements for both year 1 and year 2 are given below</w:t>
      </w:r>
    </w:p>
    <w:tbl>
      <w:tblPr>
        <w:tblStyle w:val="TableGrid"/>
        <w:tblW w:w="0" w:type="auto"/>
        <w:tblInd w:w="1818" w:type="dxa"/>
        <w:tblLook w:val="04A0"/>
      </w:tblPr>
      <w:tblGrid>
        <w:gridCol w:w="2430"/>
        <w:gridCol w:w="2136"/>
        <w:gridCol w:w="2094"/>
      </w:tblGrid>
      <w:tr w:rsidR="003F1AEA" w:rsidTr="003F1AEA">
        <w:tc>
          <w:tcPr>
            <w:tcW w:w="2430" w:type="dxa"/>
          </w:tcPr>
          <w:p w:rsidR="003F1AEA" w:rsidRDefault="003F1AEA" w:rsidP="00D17ACF">
            <w:pPr>
              <w:spacing w:line="360" w:lineRule="auto"/>
              <w:rPr>
                <w:rFonts w:ascii="Times New Roman" w:hAnsi="Times New Roman" w:cs="Times New Roman"/>
                <w:sz w:val="24"/>
                <w:szCs w:val="24"/>
              </w:rPr>
            </w:pPr>
          </w:p>
        </w:tc>
        <w:tc>
          <w:tcPr>
            <w:tcW w:w="2136" w:type="dxa"/>
          </w:tcPr>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 xml:space="preserve">Year 1 </w:t>
            </w:r>
          </w:p>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Kshs</w:t>
            </w:r>
          </w:p>
        </w:tc>
        <w:tc>
          <w:tcPr>
            <w:tcW w:w="2094" w:type="dxa"/>
          </w:tcPr>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Year 2</w:t>
            </w:r>
          </w:p>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Kshs</w:t>
            </w:r>
          </w:p>
        </w:tc>
      </w:tr>
      <w:tr w:rsidR="003F1AEA" w:rsidTr="005F1A48">
        <w:trPr>
          <w:trHeight w:val="1262"/>
        </w:trPr>
        <w:tc>
          <w:tcPr>
            <w:tcW w:w="2430" w:type="dxa"/>
          </w:tcPr>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Revenue</w:t>
            </w:r>
          </w:p>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 xml:space="preserve">Expense </w:t>
            </w:r>
          </w:p>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 xml:space="preserve">Depreciation  </w:t>
            </w:r>
          </w:p>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 xml:space="preserve">Net income </w:t>
            </w:r>
          </w:p>
        </w:tc>
        <w:tc>
          <w:tcPr>
            <w:tcW w:w="2136" w:type="dxa"/>
          </w:tcPr>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82,500</w:t>
            </w:r>
          </w:p>
          <w:p w:rsidR="003F1AEA" w:rsidRDefault="003F1AEA" w:rsidP="00D17ACF">
            <w:pPr>
              <w:spacing w:line="360" w:lineRule="auto"/>
              <w:rPr>
                <w:rFonts w:ascii="Times New Roman" w:hAnsi="Times New Roman" w:cs="Times New Roman"/>
                <w:sz w:val="24"/>
                <w:szCs w:val="24"/>
              </w:rPr>
            </w:pPr>
          </w:p>
          <w:p w:rsidR="003F1AEA" w:rsidRPr="003F1AEA" w:rsidRDefault="003F1AEA" w:rsidP="00D17ACF">
            <w:pPr>
              <w:spacing w:line="360" w:lineRule="auto"/>
              <w:rPr>
                <w:rFonts w:ascii="Times New Roman" w:hAnsi="Times New Roman" w:cs="Times New Roman"/>
                <w:sz w:val="24"/>
                <w:szCs w:val="24"/>
                <w:u w:val="single"/>
              </w:rPr>
            </w:pPr>
            <w:r w:rsidRPr="003F1AEA">
              <w:rPr>
                <w:rFonts w:ascii="Times New Roman" w:hAnsi="Times New Roman" w:cs="Times New Roman"/>
                <w:sz w:val="24"/>
                <w:szCs w:val="24"/>
                <w:u w:val="single"/>
              </w:rPr>
              <w:t>(45,000)</w:t>
            </w:r>
          </w:p>
          <w:p w:rsidR="003F1AEA" w:rsidRPr="003F1AEA" w:rsidRDefault="003F1AEA" w:rsidP="00D17ACF">
            <w:pPr>
              <w:spacing w:line="360" w:lineRule="auto"/>
              <w:rPr>
                <w:rFonts w:ascii="Times New Roman" w:hAnsi="Times New Roman" w:cs="Times New Roman"/>
                <w:sz w:val="24"/>
                <w:szCs w:val="24"/>
                <w:u w:val="double"/>
              </w:rPr>
            </w:pPr>
            <w:r>
              <w:rPr>
                <w:rFonts w:ascii="Times New Roman" w:hAnsi="Times New Roman" w:cs="Times New Roman"/>
                <w:sz w:val="24"/>
                <w:szCs w:val="24"/>
              </w:rPr>
              <w:t xml:space="preserve">  </w:t>
            </w:r>
            <w:r w:rsidRPr="003F1AEA">
              <w:rPr>
                <w:rFonts w:ascii="Times New Roman" w:hAnsi="Times New Roman" w:cs="Times New Roman"/>
                <w:sz w:val="24"/>
                <w:szCs w:val="24"/>
                <w:u w:val="double"/>
              </w:rPr>
              <w:t>37,500</w:t>
            </w:r>
          </w:p>
        </w:tc>
        <w:tc>
          <w:tcPr>
            <w:tcW w:w="2094" w:type="dxa"/>
          </w:tcPr>
          <w:p w:rsidR="003F1AEA" w:rsidRDefault="003F1AEA" w:rsidP="00D17ACF">
            <w:pPr>
              <w:spacing w:line="360" w:lineRule="auto"/>
              <w:rPr>
                <w:rFonts w:ascii="Times New Roman" w:hAnsi="Times New Roman" w:cs="Times New Roman"/>
                <w:sz w:val="24"/>
                <w:szCs w:val="24"/>
              </w:rPr>
            </w:pPr>
            <w:r>
              <w:rPr>
                <w:rFonts w:ascii="Times New Roman" w:hAnsi="Times New Roman" w:cs="Times New Roman"/>
                <w:sz w:val="24"/>
                <w:szCs w:val="24"/>
              </w:rPr>
              <w:t>90,755</w:t>
            </w:r>
          </w:p>
          <w:p w:rsidR="003F1AEA" w:rsidRDefault="003F1AEA" w:rsidP="00D17ACF">
            <w:pPr>
              <w:spacing w:line="360" w:lineRule="auto"/>
              <w:rPr>
                <w:rFonts w:ascii="Times New Roman" w:hAnsi="Times New Roman" w:cs="Times New Roman"/>
                <w:sz w:val="24"/>
                <w:szCs w:val="24"/>
              </w:rPr>
            </w:pPr>
          </w:p>
          <w:p w:rsidR="003F1AEA" w:rsidRPr="003F1AEA" w:rsidRDefault="003F1AEA" w:rsidP="00D17ACF">
            <w:pPr>
              <w:spacing w:line="360" w:lineRule="auto"/>
              <w:rPr>
                <w:rFonts w:ascii="Times New Roman" w:hAnsi="Times New Roman" w:cs="Times New Roman"/>
                <w:sz w:val="24"/>
                <w:szCs w:val="24"/>
                <w:u w:val="single"/>
              </w:rPr>
            </w:pPr>
            <w:r w:rsidRPr="003F1AEA">
              <w:rPr>
                <w:rFonts w:ascii="Times New Roman" w:hAnsi="Times New Roman" w:cs="Times New Roman"/>
                <w:sz w:val="24"/>
                <w:szCs w:val="24"/>
                <w:u w:val="single"/>
              </w:rPr>
              <w:t>(45,000)</w:t>
            </w:r>
          </w:p>
          <w:p w:rsidR="003F1AEA" w:rsidRPr="003F1AEA" w:rsidRDefault="003F1AEA" w:rsidP="00D17ACF">
            <w:pPr>
              <w:spacing w:line="360" w:lineRule="auto"/>
              <w:rPr>
                <w:rFonts w:ascii="Times New Roman" w:hAnsi="Times New Roman" w:cs="Times New Roman"/>
                <w:sz w:val="24"/>
                <w:szCs w:val="24"/>
                <w:u w:val="double"/>
              </w:rPr>
            </w:pPr>
            <w:r>
              <w:rPr>
                <w:rFonts w:ascii="Times New Roman" w:hAnsi="Times New Roman" w:cs="Times New Roman"/>
                <w:sz w:val="24"/>
                <w:szCs w:val="24"/>
              </w:rPr>
              <w:t xml:space="preserve">  </w:t>
            </w:r>
            <w:r w:rsidRPr="003F1AEA">
              <w:rPr>
                <w:rFonts w:ascii="Times New Roman" w:hAnsi="Times New Roman" w:cs="Times New Roman"/>
                <w:sz w:val="24"/>
                <w:szCs w:val="24"/>
                <w:u w:val="double"/>
              </w:rPr>
              <w:t>45,755</w:t>
            </w:r>
          </w:p>
        </w:tc>
      </w:tr>
    </w:tbl>
    <w:p w:rsidR="003F1AEA" w:rsidRDefault="003F1AEA" w:rsidP="00D17ACF">
      <w:pPr>
        <w:spacing w:line="360" w:lineRule="auto"/>
        <w:rPr>
          <w:rFonts w:ascii="Times New Roman" w:hAnsi="Times New Roman" w:cs="Times New Roman"/>
          <w:b/>
          <w:sz w:val="24"/>
          <w:szCs w:val="24"/>
        </w:rPr>
      </w:pPr>
      <w:r w:rsidRPr="003F1AEA">
        <w:rPr>
          <w:rFonts w:ascii="Times New Roman" w:hAnsi="Times New Roman" w:cs="Times New Roman"/>
          <w:b/>
          <w:sz w:val="24"/>
          <w:szCs w:val="24"/>
        </w:rPr>
        <w:t>Additional Information</w:t>
      </w:r>
    </w:p>
    <w:p w:rsidR="003F1AEA" w:rsidRDefault="003F1AEA" w:rsidP="003F1AEA">
      <w:pPr>
        <w:pStyle w:val="ListParagraph"/>
        <w:numPr>
          <w:ilvl w:val="0"/>
          <w:numId w:val="31"/>
        </w:numPr>
        <w:spacing w:line="360" w:lineRule="auto"/>
        <w:rPr>
          <w:rFonts w:ascii="Times New Roman" w:hAnsi="Times New Roman" w:cs="Times New Roman"/>
          <w:sz w:val="24"/>
          <w:szCs w:val="24"/>
        </w:rPr>
      </w:pPr>
      <w:r w:rsidRPr="003F1AEA">
        <w:rPr>
          <w:rFonts w:ascii="Times New Roman" w:hAnsi="Times New Roman" w:cs="Times New Roman"/>
          <w:sz w:val="24"/>
          <w:szCs w:val="24"/>
        </w:rPr>
        <w:t xml:space="preserve">The </w:t>
      </w:r>
      <w:r>
        <w:rPr>
          <w:rFonts w:ascii="Times New Roman" w:hAnsi="Times New Roman" w:cs="Times New Roman"/>
          <w:sz w:val="24"/>
          <w:szCs w:val="24"/>
        </w:rPr>
        <w:t>company was formed on January 1st  year 1 through a cash investment of Ksh 195,000</w:t>
      </w:r>
    </w:p>
    <w:p w:rsidR="003F1AEA" w:rsidRDefault="003F1AEA" w:rsidP="003F1AEA">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The building was acquired on January 1st year 1 at a cost of 195,000. Expected useful life is 41/3 years</w:t>
      </w:r>
    </w:p>
    <w:p w:rsidR="003F1AEA" w:rsidRDefault="003F1AEA" w:rsidP="003F1AEA">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All revenue is received at the end of the year</w:t>
      </w:r>
    </w:p>
    <w:p w:rsidR="003F1AEA" w:rsidRDefault="003F1AEA" w:rsidP="003F1AEA">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There are no operating expenses except depreciation</w:t>
      </w:r>
    </w:p>
    <w:p w:rsidR="003F1AEA" w:rsidRDefault="003F1AEA" w:rsidP="003F1AEA">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All net income is paid out as a dividend. The balance of cash is banked at no interest return</w:t>
      </w:r>
    </w:p>
    <w:p w:rsidR="003F1AEA" w:rsidRDefault="003F1AEA" w:rsidP="003F1AEA">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The price indices for year 1 and year 2 are as follows</w:t>
      </w:r>
    </w:p>
    <w:p w:rsidR="003F1AEA" w:rsidRDefault="003F1AEA" w:rsidP="003F1AE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1st Jan</w:t>
      </w:r>
      <w:r>
        <w:rPr>
          <w:rFonts w:ascii="Times New Roman" w:hAnsi="Times New Roman" w:cs="Times New Roman"/>
          <w:sz w:val="24"/>
          <w:szCs w:val="24"/>
        </w:rPr>
        <w:tab/>
      </w:r>
      <w:r>
        <w:rPr>
          <w:rFonts w:ascii="Times New Roman" w:hAnsi="Times New Roman" w:cs="Times New Roman"/>
          <w:sz w:val="24"/>
          <w:szCs w:val="24"/>
        </w:rPr>
        <w:tab/>
        <w:t>year 1 100</w:t>
      </w:r>
    </w:p>
    <w:p w:rsidR="003F1AEA" w:rsidRDefault="003F1AEA" w:rsidP="003F1AE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31st Dec </w:t>
      </w:r>
      <w:r>
        <w:rPr>
          <w:rFonts w:ascii="Times New Roman" w:hAnsi="Times New Roman" w:cs="Times New Roman"/>
          <w:sz w:val="24"/>
          <w:szCs w:val="24"/>
        </w:rPr>
        <w:tab/>
        <w:t>year 1  105</w:t>
      </w:r>
    </w:p>
    <w:p w:rsidR="003F1AEA" w:rsidRDefault="003F1AEA" w:rsidP="003F1AE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31st Dec </w:t>
      </w:r>
      <w:r>
        <w:rPr>
          <w:rFonts w:ascii="Times New Roman" w:hAnsi="Times New Roman" w:cs="Times New Roman"/>
          <w:sz w:val="24"/>
          <w:szCs w:val="24"/>
        </w:rPr>
        <w:tab/>
        <w:t>year 1 110</w:t>
      </w:r>
    </w:p>
    <w:p w:rsidR="003F1AEA" w:rsidRPr="003F1AEA" w:rsidRDefault="003F1AEA" w:rsidP="003F1AEA">
      <w:pPr>
        <w:pStyle w:val="ListParagraph"/>
        <w:spacing w:line="360" w:lineRule="auto"/>
        <w:rPr>
          <w:rFonts w:ascii="Times New Roman" w:hAnsi="Times New Roman" w:cs="Times New Roman"/>
          <w:b/>
          <w:sz w:val="24"/>
          <w:szCs w:val="24"/>
        </w:rPr>
      </w:pPr>
      <w:r w:rsidRPr="003F1AEA">
        <w:rPr>
          <w:rFonts w:ascii="Times New Roman" w:hAnsi="Times New Roman" w:cs="Times New Roman"/>
          <w:b/>
          <w:sz w:val="24"/>
          <w:szCs w:val="24"/>
        </w:rPr>
        <w:t>Required:</w:t>
      </w:r>
    </w:p>
    <w:p w:rsidR="003F1AEA" w:rsidRPr="003F1AEA" w:rsidRDefault="003F1AEA" w:rsidP="003F1AE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Prepare the balance sheet and income statements for Mauzo Ltd for the two years using the current purchasing power approach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(20marks)</w:t>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lastRenderedPageBreak/>
        <w:t>QUESTION TWO</w:t>
      </w:r>
      <w:r w:rsidR="007E349C" w:rsidRPr="003E5DBE">
        <w:rPr>
          <w:rFonts w:ascii="Times New Roman" w:hAnsi="Times New Roman" w:cs="Times New Roman"/>
          <w:b/>
          <w:sz w:val="24"/>
          <w:szCs w:val="24"/>
        </w:rPr>
        <w:t xml:space="preserve"> (20 MARKS)</w:t>
      </w:r>
    </w:p>
    <w:p w:rsidR="003F1AEA" w:rsidRDefault="00993F2E" w:rsidP="003F1AEA">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w:t>
      </w:r>
      <w:r w:rsidR="003F1AEA" w:rsidRPr="003F1AEA">
        <w:rPr>
          <w:rFonts w:ascii="Times New Roman" w:hAnsi="Times New Roman" w:cs="Times New Roman"/>
          <w:sz w:val="24"/>
          <w:szCs w:val="24"/>
        </w:rPr>
        <w:t xml:space="preserve">Inflation </w:t>
      </w:r>
      <w:r>
        <w:rPr>
          <w:rFonts w:ascii="Times New Roman" w:hAnsi="Times New Roman" w:cs="Times New Roman"/>
          <w:sz w:val="24"/>
          <w:szCs w:val="24"/>
        </w:rPr>
        <w:t>accounting is an element but a useless creature with a prodigious appetite for extra data. It is the sterile offspring of a scandalous marriage between high financial economics and mismanaged economics”</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In light of the above statement, summarise some of the arguments that can be advanced to defend historical cost accounting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 marks)</w:t>
      </w:r>
    </w:p>
    <w:p w:rsidR="00993F2E" w:rsidRDefault="00993F2E" w:rsidP="00993F2E">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ABC ltd has 300 staff aged between 35-64 whose salary per employee per year is as shown below</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Age (years)</w:t>
      </w:r>
      <w:r>
        <w:rPr>
          <w:rFonts w:ascii="Times New Roman" w:hAnsi="Times New Roman" w:cs="Times New Roman"/>
          <w:sz w:val="24"/>
          <w:szCs w:val="24"/>
        </w:rPr>
        <w:tab/>
      </w:r>
      <w:r>
        <w:rPr>
          <w:rFonts w:ascii="Times New Roman" w:hAnsi="Times New Roman" w:cs="Times New Roman"/>
          <w:sz w:val="24"/>
          <w:szCs w:val="24"/>
        </w:rPr>
        <w:tab/>
        <w:t>average annual /employee</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35-44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45-54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500,000</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55-64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600,000</w:t>
      </w:r>
    </w:p>
    <w:p w:rsidR="00993F2E" w:rsidRDefault="00993F2E" w:rsidP="00993F2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Assume further that the discount rate of the company is 10% and that all the staff are 35 years of age now. Using Lev and Schwarts model calculate the value of the human capital</w:t>
      </w:r>
    </w:p>
    <w:p w:rsidR="00993F2E" w:rsidRPr="00993F2E" w:rsidRDefault="00993F2E" w:rsidP="00993F2E">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(14 marks)</w:t>
      </w:r>
    </w:p>
    <w:p w:rsidR="00BA3132" w:rsidRDefault="00BA3132" w:rsidP="00BA3132">
      <w:pPr>
        <w:spacing w:line="360" w:lineRule="auto"/>
        <w:rPr>
          <w:rFonts w:ascii="Times New Roman" w:hAnsi="Times New Roman" w:cs="Times New Roman"/>
          <w:b/>
          <w:sz w:val="24"/>
          <w:szCs w:val="24"/>
        </w:rPr>
      </w:pPr>
      <w:r w:rsidRPr="00BA3132">
        <w:rPr>
          <w:rFonts w:ascii="Times New Roman" w:hAnsi="Times New Roman" w:cs="Times New Roman"/>
          <w:b/>
          <w:sz w:val="24"/>
          <w:szCs w:val="24"/>
        </w:rPr>
        <w:t>QUESTION THREE (20 MARKS)</w:t>
      </w:r>
    </w:p>
    <w:p w:rsidR="00993F2E" w:rsidRDefault="00993F2E" w:rsidP="00BA3132">
      <w:pPr>
        <w:spacing w:line="360" w:lineRule="auto"/>
        <w:rPr>
          <w:rFonts w:ascii="Times New Roman" w:hAnsi="Times New Roman" w:cs="Times New Roman"/>
          <w:sz w:val="24"/>
          <w:szCs w:val="24"/>
        </w:rPr>
      </w:pPr>
      <w:r w:rsidRPr="00993F2E">
        <w:rPr>
          <w:rFonts w:ascii="Times New Roman" w:hAnsi="Times New Roman" w:cs="Times New Roman"/>
          <w:sz w:val="24"/>
          <w:szCs w:val="24"/>
        </w:rPr>
        <w:t>The following</w:t>
      </w:r>
      <w:r>
        <w:rPr>
          <w:rFonts w:ascii="Times New Roman" w:hAnsi="Times New Roman" w:cs="Times New Roman"/>
          <w:sz w:val="24"/>
          <w:szCs w:val="24"/>
        </w:rPr>
        <w:t xml:space="preserve"> entry appeared in the balance sheet of Rising Value Ltd. For the financial year ended 31 March 1992 for furniture and fittings</w:t>
      </w:r>
    </w:p>
    <w:p w:rsidR="00993F2E" w:rsidRDefault="00993F2E" w:rsidP="00BA3132">
      <w:pPr>
        <w:spacing w:line="360" w:lineRule="auto"/>
        <w:rPr>
          <w:rFonts w:ascii="Times New Roman" w:hAnsi="Times New Roman" w:cs="Times New Roman"/>
          <w:sz w:val="24"/>
          <w:szCs w:val="24"/>
        </w:rPr>
      </w:pPr>
      <w:r>
        <w:rPr>
          <w:rFonts w:ascii="Times New Roman" w:hAnsi="Times New Roman" w:cs="Times New Roman"/>
          <w:sz w:val="24"/>
          <w:szCs w:val="24"/>
        </w:rPr>
        <w:t>Historical cost</w:t>
      </w:r>
      <w:r>
        <w:rPr>
          <w:rFonts w:ascii="Times New Roman" w:hAnsi="Times New Roman" w:cs="Times New Roman"/>
          <w:sz w:val="24"/>
          <w:szCs w:val="24"/>
        </w:rPr>
        <w:tab/>
      </w:r>
      <w:r>
        <w:rPr>
          <w:rFonts w:ascii="Times New Roman" w:hAnsi="Times New Roman" w:cs="Times New Roman"/>
          <w:sz w:val="24"/>
          <w:szCs w:val="24"/>
        </w:rPr>
        <w:tab/>
        <w:t xml:space="preserve">Accumulated Depreciation </w:t>
      </w:r>
      <w:r>
        <w:rPr>
          <w:rFonts w:ascii="Times New Roman" w:hAnsi="Times New Roman" w:cs="Times New Roman"/>
          <w:sz w:val="24"/>
          <w:szCs w:val="24"/>
        </w:rPr>
        <w:tab/>
        <w:t>Net Book Value</w:t>
      </w:r>
    </w:p>
    <w:p w:rsidR="00993F2E" w:rsidRDefault="00993F2E" w:rsidP="00BA3132">
      <w:pPr>
        <w:spacing w:line="360" w:lineRule="auto"/>
        <w:rPr>
          <w:rFonts w:ascii="Times New Roman" w:hAnsi="Times New Roman" w:cs="Times New Roman"/>
          <w:sz w:val="24"/>
          <w:szCs w:val="24"/>
        </w:rPr>
      </w:pPr>
      <w:r>
        <w:rPr>
          <w:rFonts w:ascii="Times New Roman" w:hAnsi="Times New Roman" w:cs="Times New Roman"/>
          <w:sz w:val="24"/>
          <w:szCs w:val="24"/>
        </w:rPr>
        <w:t xml:space="preserve">                                     Based on Historical Cost</w:t>
      </w:r>
    </w:p>
    <w:p w:rsidR="00993F2E" w:rsidRDefault="00993F2E" w:rsidP="00BA3132">
      <w:pPr>
        <w:spacing w:line="360" w:lineRule="auto"/>
        <w:rPr>
          <w:rFonts w:ascii="Times New Roman" w:hAnsi="Times New Roman" w:cs="Times New Roman"/>
          <w:sz w:val="24"/>
          <w:szCs w:val="24"/>
        </w:rPr>
      </w:pPr>
      <w:r>
        <w:rPr>
          <w:rFonts w:ascii="Times New Roman" w:hAnsi="Times New Roman" w:cs="Times New Roman"/>
          <w:sz w:val="24"/>
          <w:szCs w:val="24"/>
        </w:rPr>
        <w:t>Kshs.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Kshs.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Kshs.</w:t>
      </w:r>
    </w:p>
    <w:p w:rsidR="00993F2E" w:rsidRDefault="00993F2E" w:rsidP="00BA3132">
      <w:pPr>
        <w:spacing w:line="360" w:lineRule="auto"/>
        <w:rPr>
          <w:rFonts w:ascii="Times New Roman" w:hAnsi="Times New Roman" w:cs="Times New Roman"/>
          <w:sz w:val="24"/>
          <w:szCs w:val="24"/>
        </w:rPr>
      </w:pPr>
      <w:r>
        <w:rPr>
          <w:rFonts w:ascii="Times New Roman" w:hAnsi="Times New Roman" w:cs="Times New Roman"/>
          <w:sz w:val="24"/>
          <w:szCs w:val="24"/>
        </w:rPr>
        <w:t>5,200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1,800</w:t>
      </w:r>
    </w:p>
    <w:p w:rsidR="00993F2E" w:rsidRDefault="00993F2E" w:rsidP="00BA3132">
      <w:pPr>
        <w:spacing w:line="360" w:lineRule="auto"/>
        <w:rPr>
          <w:rFonts w:ascii="Times New Roman" w:hAnsi="Times New Roman" w:cs="Times New Roman"/>
          <w:sz w:val="24"/>
          <w:szCs w:val="24"/>
        </w:rPr>
      </w:pPr>
      <w:r>
        <w:rPr>
          <w:rFonts w:ascii="Times New Roman" w:hAnsi="Times New Roman" w:cs="Times New Roman"/>
          <w:sz w:val="24"/>
          <w:szCs w:val="24"/>
        </w:rPr>
        <w:t>Depreciation charged in the current year profit and loss account on furniture and fittings was ksh. 1,400(ksh. 900 on 1998 purchase and kshs. 500 on 1991 purchases)</w:t>
      </w:r>
    </w:p>
    <w:p w:rsidR="00993F2E" w:rsidRDefault="00993F2E" w:rsidP="00BA3132">
      <w:pPr>
        <w:spacing w:line="360" w:lineRule="auto"/>
        <w:rPr>
          <w:rFonts w:ascii="Times New Roman" w:hAnsi="Times New Roman" w:cs="Times New Roman"/>
          <w:sz w:val="24"/>
          <w:szCs w:val="24"/>
        </w:rPr>
      </w:pPr>
      <w:r>
        <w:rPr>
          <w:rFonts w:ascii="Times New Roman" w:hAnsi="Times New Roman" w:cs="Times New Roman"/>
          <w:sz w:val="24"/>
          <w:szCs w:val="24"/>
        </w:rPr>
        <w:t>Relevant specific price indices were 150 for 1988, 200 for 1991 and 225 at 31 march 1992</w:t>
      </w:r>
    </w:p>
    <w:p w:rsidR="00993F2E" w:rsidRDefault="00993F2E" w:rsidP="00BA3132">
      <w:pPr>
        <w:spacing w:line="360" w:lineRule="auto"/>
        <w:rPr>
          <w:rFonts w:ascii="Times New Roman" w:hAnsi="Times New Roman" w:cs="Times New Roman"/>
          <w:b/>
          <w:sz w:val="24"/>
          <w:szCs w:val="24"/>
        </w:rPr>
      </w:pPr>
      <w:r w:rsidRPr="00993F2E">
        <w:rPr>
          <w:rFonts w:ascii="Times New Roman" w:hAnsi="Times New Roman" w:cs="Times New Roman"/>
          <w:b/>
          <w:sz w:val="24"/>
          <w:szCs w:val="24"/>
        </w:rPr>
        <w:lastRenderedPageBreak/>
        <w:t>Required:</w:t>
      </w:r>
    </w:p>
    <w:p w:rsidR="00993F2E" w:rsidRPr="00993F2E" w:rsidRDefault="00993F2E" w:rsidP="00993F2E">
      <w:pPr>
        <w:pStyle w:val="ListParagraph"/>
        <w:numPr>
          <w:ilvl w:val="0"/>
          <w:numId w:val="33"/>
        </w:numPr>
        <w:spacing w:line="360" w:lineRule="auto"/>
        <w:rPr>
          <w:rFonts w:ascii="Times New Roman" w:hAnsi="Times New Roman" w:cs="Times New Roman"/>
          <w:sz w:val="24"/>
          <w:szCs w:val="24"/>
        </w:rPr>
      </w:pPr>
      <w:r w:rsidRPr="00993F2E">
        <w:rPr>
          <w:rFonts w:ascii="Times New Roman" w:hAnsi="Times New Roman" w:cs="Times New Roman"/>
          <w:sz w:val="24"/>
          <w:szCs w:val="24"/>
        </w:rPr>
        <w:t xml:space="preserve">Calculate </w:t>
      </w:r>
      <w:r w:rsidR="00725FEB">
        <w:rPr>
          <w:rFonts w:ascii="Times New Roman" w:hAnsi="Times New Roman" w:cs="Times New Roman"/>
          <w:sz w:val="24"/>
          <w:szCs w:val="24"/>
        </w:rPr>
        <w:t>and state the depreciation charge for furniture and fittings based on current cost accounting principles to be entered in the 1992 profit and loss account. How the entry for the assets furniture and fittings in the current cost accounting balance sheet as at 31 March 1992. State the amount credited to current cost reserve in that balance sheet for furniture and fittings</w:t>
      </w:r>
      <w:r w:rsidR="00725FEB">
        <w:rPr>
          <w:rFonts w:ascii="Times New Roman" w:hAnsi="Times New Roman" w:cs="Times New Roman"/>
          <w:sz w:val="24"/>
          <w:szCs w:val="24"/>
        </w:rPr>
        <w:tab/>
      </w:r>
      <w:r w:rsidR="00725FEB">
        <w:rPr>
          <w:rFonts w:ascii="Times New Roman" w:hAnsi="Times New Roman" w:cs="Times New Roman"/>
          <w:sz w:val="24"/>
          <w:szCs w:val="24"/>
        </w:rPr>
        <w:tab/>
      </w:r>
      <w:r w:rsidR="00725FEB">
        <w:rPr>
          <w:rFonts w:ascii="Times New Roman" w:hAnsi="Times New Roman" w:cs="Times New Roman"/>
          <w:sz w:val="24"/>
          <w:szCs w:val="24"/>
        </w:rPr>
        <w:tab/>
      </w:r>
      <w:r w:rsidR="00725FEB">
        <w:rPr>
          <w:rFonts w:ascii="Times New Roman" w:hAnsi="Times New Roman" w:cs="Times New Roman"/>
          <w:sz w:val="24"/>
          <w:szCs w:val="24"/>
        </w:rPr>
        <w:tab/>
      </w:r>
      <w:r w:rsidR="00725FEB">
        <w:rPr>
          <w:rFonts w:ascii="Times New Roman" w:hAnsi="Times New Roman" w:cs="Times New Roman"/>
          <w:sz w:val="24"/>
          <w:szCs w:val="24"/>
        </w:rPr>
        <w:tab/>
      </w:r>
      <w:r w:rsidR="00725FEB">
        <w:rPr>
          <w:rFonts w:ascii="Times New Roman" w:hAnsi="Times New Roman" w:cs="Times New Roman"/>
          <w:sz w:val="24"/>
          <w:szCs w:val="24"/>
        </w:rPr>
        <w:tab/>
        <w:t xml:space="preserve"> (20 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725FEB" w:rsidRDefault="00725FEB" w:rsidP="00484BC8">
      <w:pPr>
        <w:spacing w:line="360" w:lineRule="auto"/>
        <w:rPr>
          <w:rFonts w:ascii="Times New Roman" w:hAnsi="Times New Roman" w:cs="Times New Roman"/>
          <w:sz w:val="24"/>
          <w:szCs w:val="24"/>
        </w:rPr>
      </w:pPr>
      <w:r w:rsidRPr="00725FEB">
        <w:rPr>
          <w:rFonts w:ascii="Times New Roman" w:hAnsi="Times New Roman" w:cs="Times New Roman"/>
          <w:sz w:val="24"/>
          <w:szCs w:val="24"/>
        </w:rPr>
        <w:t xml:space="preserve">It is </w:t>
      </w:r>
      <w:r>
        <w:rPr>
          <w:rFonts w:ascii="Times New Roman" w:hAnsi="Times New Roman" w:cs="Times New Roman"/>
          <w:sz w:val="24"/>
          <w:szCs w:val="24"/>
        </w:rPr>
        <w:t>generally agreed that sales revenue should only be ‘realized’ and so ‘recognized’ in the trading, profit and loss account when:</w:t>
      </w:r>
    </w:p>
    <w:p w:rsidR="00725FEB" w:rsidRDefault="00725FEB" w:rsidP="00725FEB">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A cash sale is made</w:t>
      </w:r>
    </w:p>
    <w:p w:rsidR="00725FEB" w:rsidRDefault="00725FEB" w:rsidP="00725FEB">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The customer promises to pay on or before a specified future date, and the debt is legally enforceable</w:t>
      </w:r>
    </w:p>
    <w:p w:rsidR="00725FEB" w:rsidRDefault="00725FEB" w:rsidP="00725FEB">
      <w:pPr>
        <w:spacing w:line="360" w:lineRule="auto"/>
        <w:ind w:left="360"/>
        <w:rPr>
          <w:rFonts w:ascii="Times New Roman" w:hAnsi="Times New Roman" w:cs="Times New Roman"/>
          <w:sz w:val="24"/>
          <w:szCs w:val="24"/>
        </w:rPr>
      </w:pPr>
      <w:r>
        <w:rPr>
          <w:rFonts w:ascii="Times New Roman" w:hAnsi="Times New Roman" w:cs="Times New Roman"/>
          <w:sz w:val="24"/>
          <w:szCs w:val="24"/>
        </w:rPr>
        <w:t>The prudence concept is applied here in the sense that revenue should not be anticipated and included in the trading profit and loss account, before it is reasonably certain to ‘happen’</w:t>
      </w:r>
    </w:p>
    <w:p w:rsidR="00725FEB" w:rsidRDefault="00725FEB" w:rsidP="00725FEB">
      <w:pPr>
        <w:spacing w:line="360" w:lineRule="auto"/>
        <w:ind w:left="360"/>
        <w:rPr>
          <w:rFonts w:ascii="Times New Roman" w:hAnsi="Times New Roman" w:cs="Times New Roman"/>
          <w:b/>
          <w:sz w:val="24"/>
          <w:szCs w:val="24"/>
        </w:rPr>
      </w:pPr>
      <w:r w:rsidRPr="00725FEB">
        <w:rPr>
          <w:rFonts w:ascii="Times New Roman" w:hAnsi="Times New Roman" w:cs="Times New Roman"/>
          <w:b/>
          <w:sz w:val="24"/>
          <w:szCs w:val="24"/>
        </w:rPr>
        <w:t>Required:</w:t>
      </w:r>
    </w:p>
    <w:p w:rsidR="00725FEB" w:rsidRDefault="00725FEB" w:rsidP="00725FEB">
      <w:pPr>
        <w:spacing w:line="360" w:lineRule="auto"/>
        <w:ind w:left="360"/>
        <w:rPr>
          <w:rFonts w:ascii="Times New Roman" w:hAnsi="Times New Roman" w:cs="Times New Roman"/>
          <w:sz w:val="24"/>
          <w:szCs w:val="24"/>
        </w:rPr>
      </w:pPr>
      <w:r w:rsidRPr="00725FEB">
        <w:rPr>
          <w:rFonts w:ascii="Times New Roman" w:hAnsi="Times New Roman" w:cs="Times New Roman"/>
          <w:sz w:val="24"/>
          <w:szCs w:val="24"/>
        </w:rPr>
        <w:t xml:space="preserve">Given </w:t>
      </w:r>
      <w:r>
        <w:rPr>
          <w:rFonts w:ascii="Times New Roman" w:hAnsi="Times New Roman" w:cs="Times New Roman"/>
          <w:sz w:val="24"/>
          <w:szCs w:val="24"/>
        </w:rPr>
        <w:t>that prudence is the main consideration, discuss under what circumstances if any revenue might be recognized at the following stages of a sale</w:t>
      </w:r>
    </w:p>
    <w:p w:rsidR="00725FEB" w:rsidRDefault="00725FEB" w:rsidP="00725FEB">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Goods have been acquired by the business, which it confidently expects to resell very quickly</w:t>
      </w:r>
    </w:p>
    <w:p w:rsidR="00725FEB" w:rsidRDefault="00725FEB" w:rsidP="00725FEB">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A customer places a firm order for goods</w:t>
      </w:r>
    </w:p>
    <w:p w:rsidR="00725FEB" w:rsidRDefault="00725FEB" w:rsidP="00725FEB">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Goods are delivered to the customer</w:t>
      </w:r>
    </w:p>
    <w:p w:rsidR="00725FEB" w:rsidRDefault="00725FEB" w:rsidP="00725FEB">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The customer is invoiced for goods</w:t>
      </w:r>
    </w:p>
    <w:p w:rsidR="00725FEB" w:rsidRDefault="00725FEB" w:rsidP="00725FEB">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The customer pays for the goods</w:t>
      </w:r>
    </w:p>
    <w:p w:rsidR="00725FEB" w:rsidRDefault="00725FEB" w:rsidP="00725FEB">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customer’s cheque in payment for the goods has been cleared by the bank               </w:t>
      </w:r>
    </w:p>
    <w:p w:rsidR="00725FEB" w:rsidRPr="00725FEB" w:rsidRDefault="00725FEB" w:rsidP="00725FEB">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(20marks)     </w:t>
      </w:r>
    </w:p>
    <w:p w:rsidR="00717188" w:rsidRDefault="00717188" w:rsidP="00717EB2">
      <w:pPr>
        <w:spacing w:line="360" w:lineRule="auto"/>
        <w:rPr>
          <w:rFonts w:ascii="Times New Roman" w:hAnsi="Times New Roman" w:cs="Times New Roman"/>
          <w:b/>
          <w:sz w:val="24"/>
          <w:szCs w:val="24"/>
        </w:rPr>
      </w:pP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lastRenderedPageBreak/>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725FEB" w:rsidRDefault="00725FEB" w:rsidP="00725FEB">
      <w:pPr>
        <w:pStyle w:val="ListParagraph"/>
        <w:numPr>
          <w:ilvl w:val="0"/>
          <w:numId w:val="36"/>
        </w:numPr>
        <w:spacing w:line="360" w:lineRule="auto"/>
        <w:rPr>
          <w:rFonts w:ascii="Times New Roman" w:hAnsi="Times New Roman" w:cs="Times New Roman"/>
          <w:sz w:val="24"/>
          <w:szCs w:val="24"/>
        </w:rPr>
      </w:pPr>
      <w:r w:rsidRPr="00725FEB">
        <w:rPr>
          <w:rFonts w:ascii="Times New Roman" w:hAnsi="Times New Roman" w:cs="Times New Roman"/>
          <w:sz w:val="24"/>
          <w:szCs w:val="24"/>
        </w:rPr>
        <w:t xml:space="preserve">Explain </w:t>
      </w:r>
      <w:r>
        <w:rPr>
          <w:rFonts w:ascii="Times New Roman" w:hAnsi="Times New Roman" w:cs="Times New Roman"/>
          <w:sz w:val="24"/>
          <w:szCs w:val="24"/>
        </w:rPr>
        <w:t>the role of accounting theory in the practice of accountants</w:t>
      </w:r>
      <w:r>
        <w:rPr>
          <w:rFonts w:ascii="Times New Roman" w:hAnsi="Times New Roman" w:cs="Times New Roman"/>
          <w:sz w:val="24"/>
          <w:szCs w:val="24"/>
        </w:rPr>
        <w:tab/>
      </w:r>
      <w:r>
        <w:rPr>
          <w:rFonts w:ascii="Times New Roman" w:hAnsi="Times New Roman" w:cs="Times New Roman"/>
          <w:sz w:val="24"/>
          <w:szCs w:val="24"/>
        </w:rPr>
        <w:tab/>
        <w:t>(8 marks)</w:t>
      </w:r>
    </w:p>
    <w:p w:rsidR="00725FEB" w:rsidRPr="00725FEB" w:rsidRDefault="00725FEB" w:rsidP="00725FEB">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Describe ways of measuring the value of human resources in a firm</w:t>
      </w:r>
      <w:r>
        <w:rPr>
          <w:rFonts w:ascii="Times New Roman" w:hAnsi="Times New Roman" w:cs="Times New Roman"/>
          <w:sz w:val="24"/>
          <w:szCs w:val="24"/>
        </w:rPr>
        <w:tab/>
        <w:t>(12 marks)</w:t>
      </w:r>
    </w:p>
    <w:p w:rsidR="008F1C99" w:rsidRPr="008F1C99" w:rsidRDefault="008F1C99" w:rsidP="00A67268">
      <w:pPr>
        <w:pStyle w:val="ListParagraph"/>
        <w:spacing w:line="360" w:lineRule="auto"/>
        <w:ind w:left="1440"/>
        <w:rPr>
          <w:rFonts w:ascii="Times New Roman" w:hAnsi="Times New Roman" w:cs="Times New Roman"/>
          <w:sz w:val="24"/>
          <w:szCs w:val="24"/>
        </w:rPr>
      </w:pPr>
    </w:p>
    <w:sectPr w:rsidR="008F1C99" w:rsidRPr="008F1C99" w:rsidSect="00495DC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10C" w:rsidRDefault="0014410C" w:rsidP="000E573B">
      <w:pPr>
        <w:spacing w:after="0" w:line="240" w:lineRule="auto"/>
      </w:pPr>
      <w:r>
        <w:separator/>
      </w:r>
    </w:p>
  </w:endnote>
  <w:endnote w:type="continuationSeparator" w:id="1">
    <w:p w:rsidR="0014410C" w:rsidRDefault="0014410C" w:rsidP="000E5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3B" w:rsidRDefault="000E573B" w:rsidP="000E573B">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0E573B" w:rsidRDefault="000E573B" w:rsidP="000E573B">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17188" w:rsidRPr="00717188">
        <w:rPr>
          <w:rFonts w:asciiTheme="majorHAnsi" w:hAnsiTheme="majorHAnsi"/>
          <w:noProof/>
        </w:rPr>
        <w:t>1</w:t>
      </w:r>
    </w:fldSimple>
  </w:p>
  <w:p w:rsidR="000E573B" w:rsidRDefault="000E5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10C" w:rsidRDefault="0014410C" w:rsidP="000E573B">
      <w:pPr>
        <w:spacing w:after="0" w:line="240" w:lineRule="auto"/>
      </w:pPr>
      <w:r>
        <w:separator/>
      </w:r>
    </w:p>
  </w:footnote>
  <w:footnote w:type="continuationSeparator" w:id="1">
    <w:p w:rsidR="0014410C" w:rsidRDefault="0014410C" w:rsidP="000E57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776A"/>
    <w:multiLevelType w:val="hybridMultilevel"/>
    <w:tmpl w:val="11DA489C"/>
    <w:lvl w:ilvl="0" w:tplc="F69C8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E44B2"/>
    <w:multiLevelType w:val="hybridMultilevel"/>
    <w:tmpl w:val="641E5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3697F"/>
    <w:multiLevelType w:val="hybridMultilevel"/>
    <w:tmpl w:val="395E4F1A"/>
    <w:lvl w:ilvl="0" w:tplc="DEA029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240473"/>
    <w:multiLevelType w:val="hybridMultilevel"/>
    <w:tmpl w:val="85BAB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947FA"/>
    <w:multiLevelType w:val="hybridMultilevel"/>
    <w:tmpl w:val="BF909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934A6"/>
    <w:multiLevelType w:val="hybridMultilevel"/>
    <w:tmpl w:val="CE621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D0E7A"/>
    <w:multiLevelType w:val="hybridMultilevel"/>
    <w:tmpl w:val="44DAE4D4"/>
    <w:lvl w:ilvl="0" w:tplc="5512FB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3F7688"/>
    <w:multiLevelType w:val="hybridMultilevel"/>
    <w:tmpl w:val="099CE510"/>
    <w:lvl w:ilvl="0" w:tplc="19D0B02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72EF3"/>
    <w:multiLevelType w:val="hybridMultilevel"/>
    <w:tmpl w:val="212E4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B35E2"/>
    <w:multiLevelType w:val="hybridMultilevel"/>
    <w:tmpl w:val="AA2618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A2DF5"/>
    <w:multiLevelType w:val="hybridMultilevel"/>
    <w:tmpl w:val="B862F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C2F1F"/>
    <w:multiLevelType w:val="hybridMultilevel"/>
    <w:tmpl w:val="DED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D7229"/>
    <w:multiLevelType w:val="hybridMultilevel"/>
    <w:tmpl w:val="11380E5E"/>
    <w:lvl w:ilvl="0" w:tplc="CCFA1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C67E42"/>
    <w:multiLevelType w:val="hybridMultilevel"/>
    <w:tmpl w:val="809C6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9507A"/>
    <w:multiLevelType w:val="hybridMultilevel"/>
    <w:tmpl w:val="7B584842"/>
    <w:lvl w:ilvl="0" w:tplc="9E6AE3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B70E4C"/>
    <w:multiLevelType w:val="hybridMultilevel"/>
    <w:tmpl w:val="E6BC5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71432"/>
    <w:multiLevelType w:val="hybridMultilevel"/>
    <w:tmpl w:val="7416F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06BA1"/>
    <w:multiLevelType w:val="hybridMultilevel"/>
    <w:tmpl w:val="C272139A"/>
    <w:lvl w:ilvl="0" w:tplc="05282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B54AC9"/>
    <w:multiLevelType w:val="hybridMultilevel"/>
    <w:tmpl w:val="994C654A"/>
    <w:lvl w:ilvl="0" w:tplc="98F44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3B3C"/>
    <w:multiLevelType w:val="hybridMultilevel"/>
    <w:tmpl w:val="A5E6F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F44A0"/>
    <w:multiLevelType w:val="hybridMultilevel"/>
    <w:tmpl w:val="3066F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C0AD4"/>
    <w:multiLevelType w:val="hybridMultilevel"/>
    <w:tmpl w:val="CD3AB7AE"/>
    <w:lvl w:ilvl="0" w:tplc="B3A44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FC77C3"/>
    <w:multiLevelType w:val="hybridMultilevel"/>
    <w:tmpl w:val="4200573C"/>
    <w:lvl w:ilvl="0" w:tplc="62F6FD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826499"/>
    <w:multiLevelType w:val="hybridMultilevel"/>
    <w:tmpl w:val="52D05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24304F"/>
    <w:multiLevelType w:val="hybridMultilevel"/>
    <w:tmpl w:val="D180A254"/>
    <w:lvl w:ilvl="0" w:tplc="CF1AD2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9A4257"/>
    <w:multiLevelType w:val="hybridMultilevel"/>
    <w:tmpl w:val="30B05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27769C"/>
    <w:multiLevelType w:val="hybridMultilevel"/>
    <w:tmpl w:val="40CE98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221131"/>
    <w:multiLevelType w:val="hybridMultilevel"/>
    <w:tmpl w:val="8F3A4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E40CA"/>
    <w:multiLevelType w:val="hybridMultilevel"/>
    <w:tmpl w:val="C78497D2"/>
    <w:lvl w:ilvl="0" w:tplc="292A7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931A9"/>
    <w:multiLevelType w:val="hybridMultilevel"/>
    <w:tmpl w:val="960CB3C4"/>
    <w:lvl w:ilvl="0" w:tplc="FFDE6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D945BF"/>
    <w:multiLevelType w:val="hybridMultilevel"/>
    <w:tmpl w:val="0AB4D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81FF7"/>
    <w:multiLevelType w:val="hybridMultilevel"/>
    <w:tmpl w:val="FE62A0B6"/>
    <w:lvl w:ilvl="0" w:tplc="19D0B02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504A73"/>
    <w:multiLevelType w:val="hybridMultilevel"/>
    <w:tmpl w:val="EBA23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17C99"/>
    <w:multiLevelType w:val="hybridMultilevel"/>
    <w:tmpl w:val="02EC5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E80705"/>
    <w:multiLevelType w:val="hybridMultilevel"/>
    <w:tmpl w:val="6BC03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313F8"/>
    <w:multiLevelType w:val="hybridMultilevel"/>
    <w:tmpl w:val="12AE092A"/>
    <w:lvl w:ilvl="0" w:tplc="C7FA6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4"/>
  </w:num>
  <w:num w:numId="4">
    <w:abstractNumId w:val="17"/>
  </w:num>
  <w:num w:numId="5">
    <w:abstractNumId w:val="5"/>
  </w:num>
  <w:num w:numId="6">
    <w:abstractNumId w:val="12"/>
  </w:num>
  <w:num w:numId="7">
    <w:abstractNumId w:val="18"/>
  </w:num>
  <w:num w:numId="8">
    <w:abstractNumId w:val="20"/>
  </w:num>
  <w:num w:numId="9">
    <w:abstractNumId w:val="13"/>
  </w:num>
  <w:num w:numId="10">
    <w:abstractNumId w:val="30"/>
  </w:num>
  <w:num w:numId="11">
    <w:abstractNumId w:val="29"/>
  </w:num>
  <w:num w:numId="12">
    <w:abstractNumId w:val="19"/>
  </w:num>
  <w:num w:numId="13">
    <w:abstractNumId w:val="27"/>
  </w:num>
  <w:num w:numId="14">
    <w:abstractNumId w:val="2"/>
  </w:num>
  <w:num w:numId="15">
    <w:abstractNumId w:val="33"/>
  </w:num>
  <w:num w:numId="16">
    <w:abstractNumId w:val="1"/>
  </w:num>
  <w:num w:numId="17">
    <w:abstractNumId w:val="25"/>
  </w:num>
  <w:num w:numId="18">
    <w:abstractNumId w:val="6"/>
  </w:num>
  <w:num w:numId="19">
    <w:abstractNumId w:val="16"/>
  </w:num>
  <w:num w:numId="20">
    <w:abstractNumId w:val="28"/>
  </w:num>
  <w:num w:numId="21">
    <w:abstractNumId w:val="14"/>
  </w:num>
  <w:num w:numId="22">
    <w:abstractNumId w:val="3"/>
  </w:num>
  <w:num w:numId="23">
    <w:abstractNumId w:val="7"/>
  </w:num>
  <w:num w:numId="24">
    <w:abstractNumId w:val="15"/>
  </w:num>
  <w:num w:numId="25">
    <w:abstractNumId w:val="21"/>
  </w:num>
  <w:num w:numId="26">
    <w:abstractNumId w:val="8"/>
  </w:num>
  <w:num w:numId="27">
    <w:abstractNumId w:val="22"/>
  </w:num>
  <w:num w:numId="28">
    <w:abstractNumId w:val="35"/>
  </w:num>
  <w:num w:numId="29">
    <w:abstractNumId w:val="9"/>
  </w:num>
  <w:num w:numId="30">
    <w:abstractNumId w:val="31"/>
  </w:num>
  <w:num w:numId="31">
    <w:abstractNumId w:val="11"/>
  </w:num>
  <w:num w:numId="32">
    <w:abstractNumId w:val="32"/>
  </w:num>
  <w:num w:numId="33">
    <w:abstractNumId w:val="0"/>
  </w:num>
  <w:num w:numId="34">
    <w:abstractNumId w:val="34"/>
  </w:num>
  <w:num w:numId="35">
    <w:abstractNumId w:val="26"/>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30F2F"/>
    <w:rsid w:val="000529D4"/>
    <w:rsid w:val="00065F8B"/>
    <w:rsid w:val="00066930"/>
    <w:rsid w:val="000672E4"/>
    <w:rsid w:val="0007146F"/>
    <w:rsid w:val="00077E8F"/>
    <w:rsid w:val="00094CAA"/>
    <w:rsid w:val="000A5C20"/>
    <w:rsid w:val="000C19AD"/>
    <w:rsid w:val="000C1A55"/>
    <w:rsid w:val="000C1E2E"/>
    <w:rsid w:val="000D38AA"/>
    <w:rsid w:val="000E419D"/>
    <w:rsid w:val="000E573B"/>
    <w:rsid w:val="0012006E"/>
    <w:rsid w:val="0014410C"/>
    <w:rsid w:val="00150676"/>
    <w:rsid w:val="001519A6"/>
    <w:rsid w:val="001655C6"/>
    <w:rsid w:val="00166CE7"/>
    <w:rsid w:val="00177A1A"/>
    <w:rsid w:val="00190696"/>
    <w:rsid w:val="0019263E"/>
    <w:rsid w:val="001B0C9D"/>
    <w:rsid w:val="001C402B"/>
    <w:rsid w:val="001D1ACA"/>
    <w:rsid w:val="001D4244"/>
    <w:rsid w:val="001D7956"/>
    <w:rsid w:val="001E38B1"/>
    <w:rsid w:val="00213D97"/>
    <w:rsid w:val="00216F60"/>
    <w:rsid w:val="00221154"/>
    <w:rsid w:val="002225C4"/>
    <w:rsid w:val="0023231E"/>
    <w:rsid w:val="002418DC"/>
    <w:rsid w:val="00241AD5"/>
    <w:rsid w:val="00241D97"/>
    <w:rsid w:val="00262456"/>
    <w:rsid w:val="00264FC0"/>
    <w:rsid w:val="00270782"/>
    <w:rsid w:val="00287E77"/>
    <w:rsid w:val="0029262A"/>
    <w:rsid w:val="002926A7"/>
    <w:rsid w:val="002B45A4"/>
    <w:rsid w:val="002D3FD1"/>
    <w:rsid w:val="002E480C"/>
    <w:rsid w:val="002E7F64"/>
    <w:rsid w:val="002F0BB5"/>
    <w:rsid w:val="00304866"/>
    <w:rsid w:val="003311B1"/>
    <w:rsid w:val="00363768"/>
    <w:rsid w:val="003651D6"/>
    <w:rsid w:val="003709D2"/>
    <w:rsid w:val="00375953"/>
    <w:rsid w:val="003763AE"/>
    <w:rsid w:val="00385E48"/>
    <w:rsid w:val="00387360"/>
    <w:rsid w:val="003B6041"/>
    <w:rsid w:val="003C5520"/>
    <w:rsid w:val="003C67D8"/>
    <w:rsid w:val="003E5DBE"/>
    <w:rsid w:val="003F1AEA"/>
    <w:rsid w:val="003F3769"/>
    <w:rsid w:val="003F4578"/>
    <w:rsid w:val="00400FC7"/>
    <w:rsid w:val="0040135F"/>
    <w:rsid w:val="00401DAC"/>
    <w:rsid w:val="004038AF"/>
    <w:rsid w:val="00413D60"/>
    <w:rsid w:val="00422D35"/>
    <w:rsid w:val="00425C80"/>
    <w:rsid w:val="00445B76"/>
    <w:rsid w:val="00450CFF"/>
    <w:rsid w:val="00452B0A"/>
    <w:rsid w:val="00463148"/>
    <w:rsid w:val="00465F5F"/>
    <w:rsid w:val="00471149"/>
    <w:rsid w:val="00484BC8"/>
    <w:rsid w:val="00495DC3"/>
    <w:rsid w:val="004A018F"/>
    <w:rsid w:val="004A245F"/>
    <w:rsid w:val="004A2553"/>
    <w:rsid w:val="004B4B97"/>
    <w:rsid w:val="004C53B5"/>
    <w:rsid w:val="004C6A84"/>
    <w:rsid w:val="004D02CD"/>
    <w:rsid w:val="004D301C"/>
    <w:rsid w:val="004D517D"/>
    <w:rsid w:val="004E6773"/>
    <w:rsid w:val="004F0CA1"/>
    <w:rsid w:val="005068EA"/>
    <w:rsid w:val="00506B84"/>
    <w:rsid w:val="005116F9"/>
    <w:rsid w:val="00513FC0"/>
    <w:rsid w:val="00514392"/>
    <w:rsid w:val="00521284"/>
    <w:rsid w:val="00522017"/>
    <w:rsid w:val="005260AF"/>
    <w:rsid w:val="00540256"/>
    <w:rsid w:val="00551E53"/>
    <w:rsid w:val="0055460E"/>
    <w:rsid w:val="00557C76"/>
    <w:rsid w:val="00557DBC"/>
    <w:rsid w:val="00564256"/>
    <w:rsid w:val="00567E30"/>
    <w:rsid w:val="00574E82"/>
    <w:rsid w:val="00577594"/>
    <w:rsid w:val="005868F5"/>
    <w:rsid w:val="005874BE"/>
    <w:rsid w:val="00590032"/>
    <w:rsid w:val="005910D9"/>
    <w:rsid w:val="005932F6"/>
    <w:rsid w:val="005A063B"/>
    <w:rsid w:val="005B1242"/>
    <w:rsid w:val="005B55F7"/>
    <w:rsid w:val="005D6C29"/>
    <w:rsid w:val="005F6D29"/>
    <w:rsid w:val="00600122"/>
    <w:rsid w:val="00622CB6"/>
    <w:rsid w:val="006240B9"/>
    <w:rsid w:val="00624C37"/>
    <w:rsid w:val="00631B30"/>
    <w:rsid w:val="00662FC3"/>
    <w:rsid w:val="00663709"/>
    <w:rsid w:val="00667C6C"/>
    <w:rsid w:val="00672117"/>
    <w:rsid w:val="00673650"/>
    <w:rsid w:val="006960B9"/>
    <w:rsid w:val="006B70FE"/>
    <w:rsid w:val="006D16DA"/>
    <w:rsid w:val="006F2302"/>
    <w:rsid w:val="007034DD"/>
    <w:rsid w:val="00703A43"/>
    <w:rsid w:val="007133F1"/>
    <w:rsid w:val="007153B4"/>
    <w:rsid w:val="00717188"/>
    <w:rsid w:val="00717EB2"/>
    <w:rsid w:val="00721C34"/>
    <w:rsid w:val="00725FEB"/>
    <w:rsid w:val="00740A33"/>
    <w:rsid w:val="00740C29"/>
    <w:rsid w:val="00744DF3"/>
    <w:rsid w:val="00744EAF"/>
    <w:rsid w:val="0074572B"/>
    <w:rsid w:val="007505F3"/>
    <w:rsid w:val="00756BEA"/>
    <w:rsid w:val="00764532"/>
    <w:rsid w:val="007746D0"/>
    <w:rsid w:val="00775FDD"/>
    <w:rsid w:val="007B173D"/>
    <w:rsid w:val="007B25E9"/>
    <w:rsid w:val="007E28F0"/>
    <w:rsid w:val="007E349C"/>
    <w:rsid w:val="007E5054"/>
    <w:rsid w:val="007E6AAB"/>
    <w:rsid w:val="007E78B0"/>
    <w:rsid w:val="007F706C"/>
    <w:rsid w:val="00802A95"/>
    <w:rsid w:val="00823884"/>
    <w:rsid w:val="00827785"/>
    <w:rsid w:val="00833199"/>
    <w:rsid w:val="008337D1"/>
    <w:rsid w:val="0083557F"/>
    <w:rsid w:val="0084404C"/>
    <w:rsid w:val="008446F6"/>
    <w:rsid w:val="00846635"/>
    <w:rsid w:val="00846C2A"/>
    <w:rsid w:val="008513F7"/>
    <w:rsid w:val="00872FF0"/>
    <w:rsid w:val="00873649"/>
    <w:rsid w:val="00885BB7"/>
    <w:rsid w:val="0088696D"/>
    <w:rsid w:val="00895863"/>
    <w:rsid w:val="008A1BD6"/>
    <w:rsid w:val="008A7CB6"/>
    <w:rsid w:val="008B28FA"/>
    <w:rsid w:val="008B4109"/>
    <w:rsid w:val="008D146C"/>
    <w:rsid w:val="008E2E9E"/>
    <w:rsid w:val="008E3E4C"/>
    <w:rsid w:val="008F1C99"/>
    <w:rsid w:val="009012A9"/>
    <w:rsid w:val="009074C8"/>
    <w:rsid w:val="00923A0C"/>
    <w:rsid w:val="0095417B"/>
    <w:rsid w:val="009553EC"/>
    <w:rsid w:val="00965781"/>
    <w:rsid w:val="00982865"/>
    <w:rsid w:val="00984D9A"/>
    <w:rsid w:val="00993F2E"/>
    <w:rsid w:val="009A21FD"/>
    <w:rsid w:val="009A26E5"/>
    <w:rsid w:val="009D005F"/>
    <w:rsid w:val="009D0183"/>
    <w:rsid w:val="009D3C3F"/>
    <w:rsid w:val="009F67C2"/>
    <w:rsid w:val="00A06231"/>
    <w:rsid w:val="00A11EC1"/>
    <w:rsid w:val="00A31757"/>
    <w:rsid w:val="00A35709"/>
    <w:rsid w:val="00A42A49"/>
    <w:rsid w:val="00A531FE"/>
    <w:rsid w:val="00A54497"/>
    <w:rsid w:val="00A67268"/>
    <w:rsid w:val="00A766D2"/>
    <w:rsid w:val="00A87BA4"/>
    <w:rsid w:val="00A953E0"/>
    <w:rsid w:val="00AB438A"/>
    <w:rsid w:val="00AB55A3"/>
    <w:rsid w:val="00AD3BAA"/>
    <w:rsid w:val="00AD7DE0"/>
    <w:rsid w:val="00AE16A7"/>
    <w:rsid w:val="00AF27CC"/>
    <w:rsid w:val="00AF28BF"/>
    <w:rsid w:val="00AF2E0D"/>
    <w:rsid w:val="00B07FC9"/>
    <w:rsid w:val="00B34C73"/>
    <w:rsid w:val="00B3609E"/>
    <w:rsid w:val="00B4463A"/>
    <w:rsid w:val="00B470EC"/>
    <w:rsid w:val="00B52209"/>
    <w:rsid w:val="00B6495D"/>
    <w:rsid w:val="00B747E0"/>
    <w:rsid w:val="00B827E8"/>
    <w:rsid w:val="00B8760B"/>
    <w:rsid w:val="00B92B8B"/>
    <w:rsid w:val="00B9766E"/>
    <w:rsid w:val="00BA3132"/>
    <w:rsid w:val="00BB0805"/>
    <w:rsid w:val="00BB109F"/>
    <w:rsid w:val="00BB3800"/>
    <w:rsid w:val="00BC1CDD"/>
    <w:rsid w:val="00BE59F1"/>
    <w:rsid w:val="00BE6B31"/>
    <w:rsid w:val="00BF0539"/>
    <w:rsid w:val="00BF115D"/>
    <w:rsid w:val="00BF51E1"/>
    <w:rsid w:val="00C01B15"/>
    <w:rsid w:val="00C13AFC"/>
    <w:rsid w:val="00C276BA"/>
    <w:rsid w:val="00C40890"/>
    <w:rsid w:val="00C41679"/>
    <w:rsid w:val="00C45B4A"/>
    <w:rsid w:val="00C478D6"/>
    <w:rsid w:val="00C66D48"/>
    <w:rsid w:val="00C679BB"/>
    <w:rsid w:val="00C73902"/>
    <w:rsid w:val="00C91C06"/>
    <w:rsid w:val="00C92EED"/>
    <w:rsid w:val="00C93D7B"/>
    <w:rsid w:val="00CA0A59"/>
    <w:rsid w:val="00CB6D92"/>
    <w:rsid w:val="00CB79AD"/>
    <w:rsid w:val="00CB7CD1"/>
    <w:rsid w:val="00CC356B"/>
    <w:rsid w:val="00CE4DC6"/>
    <w:rsid w:val="00D17ACF"/>
    <w:rsid w:val="00D23B74"/>
    <w:rsid w:val="00D40C93"/>
    <w:rsid w:val="00D47BBD"/>
    <w:rsid w:val="00D5739B"/>
    <w:rsid w:val="00D60D0F"/>
    <w:rsid w:val="00D70CC9"/>
    <w:rsid w:val="00D81464"/>
    <w:rsid w:val="00D93E72"/>
    <w:rsid w:val="00D9501C"/>
    <w:rsid w:val="00DA07A3"/>
    <w:rsid w:val="00DA2739"/>
    <w:rsid w:val="00DB6B77"/>
    <w:rsid w:val="00DD3A27"/>
    <w:rsid w:val="00DD472F"/>
    <w:rsid w:val="00DD6C46"/>
    <w:rsid w:val="00DE19D5"/>
    <w:rsid w:val="00DF4D25"/>
    <w:rsid w:val="00E12DB4"/>
    <w:rsid w:val="00E14123"/>
    <w:rsid w:val="00E22DCF"/>
    <w:rsid w:val="00E37843"/>
    <w:rsid w:val="00E62A4C"/>
    <w:rsid w:val="00E645EC"/>
    <w:rsid w:val="00E73924"/>
    <w:rsid w:val="00E77B7E"/>
    <w:rsid w:val="00E8714F"/>
    <w:rsid w:val="00E901D9"/>
    <w:rsid w:val="00E97789"/>
    <w:rsid w:val="00EB3CB7"/>
    <w:rsid w:val="00EB4E83"/>
    <w:rsid w:val="00EB6474"/>
    <w:rsid w:val="00EC6A8A"/>
    <w:rsid w:val="00ED0743"/>
    <w:rsid w:val="00ED13D5"/>
    <w:rsid w:val="00ED2DD9"/>
    <w:rsid w:val="00ED3242"/>
    <w:rsid w:val="00EE19DF"/>
    <w:rsid w:val="00EE4F21"/>
    <w:rsid w:val="00EE5B4E"/>
    <w:rsid w:val="00F04EFF"/>
    <w:rsid w:val="00F2626D"/>
    <w:rsid w:val="00F4016E"/>
    <w:rsid w:val="00F4158E"/>
    <w:rsid w:val="00F41D83"/>
    <w:rsid w:val="00F43811"/>
    <w:rsid w:val="00F4623A"/>
    <w:rsid w:val="00F46486"/>
    <w:rsid w:val="00F50A76"/>
    <w:rsid w:val="00F525E0"/>
    <w:rsid w:val="00F7352A"/>
    <w:rsid w:val="00F73714"/>
    <w:rsid w:val="00F91E62"/>
    <w:rsid w:val="00FA7B88"/>
    <w:rsid w:val="00FA7F9D"/>
    <w:rsid w:val="00FC2764"/>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57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573B"/>
  </w:style>
  <w:style w:type="paragraph" w:styleId="Footer">
    <w:name w:val="footer"/>
    <w:basedOn w:val="Normal"/>
    <w:link w:val="FooterChar"/>
    <w:uiPriority w:val="99"/>
    <w:semiHidden/>
    <w:unhideWhenUsed/>
    <w:rsid w:val="000E57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57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1294290902">
      <w:bodyDiv w:val="1"/>
      <w:marLeft w:val="0"/>
      <w:marRight w:val="0"/>
      <w:marTop w:val="0"/>
      <w:marBottom w:val="0"/>
      <w:divBdr>
        <w:top w:val="none" w:sz="0" w:space="0" w:color="auto"/>
        <w:left w:val="none" w:sz="0" w:space="0" w:color="auto"/>
        <w:bottom w:val="none" w:sz="0" w:space="0" w:color="auto"/>
        <w:right w:val="none" w:sz="0" w:space="0" w:color="auto"/>
      </w:divBdr>
    </w:div>
    <w:div w:id="17592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7953-25A1-4D58-BB91-51C4209F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5</cp:revision>
  <cp:lastPrinted>2016-11-02T06:06:00Z</cp:lastPrinted>
  <dcterms:created xsi:type="dcterms:W3CDTF">2016-11-02T06:09:00Z</dcterms:created>
  <dcterms:modified xsi:type="dcterms:W3CDTF">2016-12-06T10:22:00Z</dcterms:modified>
</cp:coreProperties>
</file>