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object w:dxaOrig="1339" w:dyaOrig="705">
          <v:rect xmlns:o="urn:schemas-microsoft-com:office:office" xmlns:v="urn:schemas-microsoft-com:vml" id="rectole0000000000" style="width:66.950000pt;height:35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JARAMOGI ODINGA OGINGA UNIVERSITY OF SCIENCE AND TECHNOLOGY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SCHOOL OF EDUCATION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UNIVERSITY EXAMINATION FOR THE DEGREE OF BACHELOR OF EDUCATION ARTS WITH IT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  <w:vertAlign w:val="superscript"/>
        </w:rPr>
        <w:t xml:space="preserve">ND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 YEAR, 2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  <w:vertAlign w:val="superscript"/>
        </w:rPr>
        <w:t xml:space="preserve">ND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 SEMESTER, 2017/2018 ACADEMIC YEAR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NAMBALE CAMPUS, REGULAR: DEC-2017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COURSE CODE: ECT 211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COURSE TITLE: EDUCATIONAL MEDIA AND RESOURCES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DATE ………………                                                            STREAM: BED (Arts) 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TIME: 2HOURS                                                                   EXAM SESSION: December, 2017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Instructions: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1 Answer question 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ONE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 (COMPULSORY) and ANY other 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TWO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 questions.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2 Candidates are advised not to write on the question paper.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3 Candidate must hand in their answer booklets to the invigilator while in the examination room.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QUESTION ONE (COMPULSORY)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During teaching and learning process, much of the interpersonal communication is verbal</w:t>
      </w:r>
    </w:p>
    <w:p>
      <w:pPr>
        <w:numPr>
          <w:ilvl w:val="0"/>
          <w:numId w:val="9"/>
        </w:numPr>
        <w:spacing w:before="0" w:after="200" w:line="276"/>
        <w:ind w:right="0" w:left="1440" w:hanging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What is meant by verbal communications?</w:t>
        <w:tab/>
        <w:tab/>
        <w:tab/>
        <w:tab/>
        <w:tab/>
        <w:t xml:space="preserve">(2mks)</w:t>
      </w:r>
    </w:p>
    <w:p>
      <w:pPr>
        <w:numPr>
          <w:ilvl w:val="0"/>
          <w:numId w:val="9"/>
        </w:numPr>
        <w:spacing w:before="0" w:after="200" w:line="276"/>
        <w:ind w:right="0" w:left="1440" w:hanging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Discuss 4 techniques of verbal communication you could use as a teacher to improve on learning in a given subject of your specialization (8mks)</w:t>
      </w:r>
    </w:p>
    <w:p>
      <w:pPr>
        <w:numPr>
          <w:ilvl w:val="0"/>
          <w:numId w:val="9"/>
        </w:numPr>
        <w:spacing w:before="240" w:after="200" w:line="240"/>
        <w:ind w:right="0" w:left="720" w:hanging="360"/>
        <w:jc w:val="left"/>
        <w:rPr>
          <w:rFonts w:ascii="New Times Romans" w:hAnsi="New Times Romans" w:cs="New Times Romans" w:eastAsia="New Times Romans"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color w:val="auto"/>
          <w:spacing w:val="0"/>
          <w:position w:val="0"/>
          <w:sz w:val="24"/>
          <w:shd w:fill="auto" w:val="clear"/>
        </w:rPr>
        <w:t xml:space="preserve">What is a communication model?                                                                      (2 marks )</w:t>
      </w:r>
    </w:p>
    <w:p>
      <w:pPr>
        <w:spacing w:before="0" w:after="200" w:line="240"/>
        <w:ind w:right="0" w:left="360" w:firstLine="0"/>
        <w:jc w:val="left"/>
        <w:rPr>
          <w:rFonts w:ascii="New Times Romans" w:hAnsi="New Times Romans" w:cs="New Times Romans" w:eastAsia="New Times Romans"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13"/>
        </w:numPr>
        <w:spacing w:before="0" w:after="200" w:line="240"/>
        <w:ind w:right="0" w:left="720" w:hanging="360"/>
        <w:jc w:val="left"/>
        <w:rPr>
          <w:rFonts w:ascii="New Times Romans" w:hAnsi="New Times Romans" w:cs="New Times Romans" w:eastAsia="New Times Romans"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color w:val="auto"/>
          <w:spacing w:val="0"/>
          <w:position w:val="0"/>
          <w:sz w:val="24"/>
          <w:shd w:fill="auto" w:val="clear"/>
        </w:rPr>
        <w:t xml:space="preserve">Briefly describe the main features of the following models of communication:</w:t>
      </w:r>
    </w:p>
    <w:p>
      <w:pPr>
        <w:numPr>
          <w:ilvl w:val="0"/>
          <w:numId w:val="13"/>
        </w:numPr>
        <w:spacing w:before="0" w:after="200" w:line="240"/>
        <w:ind w:right="0" w:left="1080" w:hanging="720"/>
        <w:jc w:val="left"/>
        <w:rPr>
          <w:rFonts w:ascii="New Times Romans" w:hAnsi="New Times Romans" w:cs="New Times Romans" w:eastAsia="New Times Romans"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color w:val="auto"/>
          <w:spacing w:val="0"/>
          <w:position w:val="0"/>
          <w:sz w:val="24"/>
          <w:shd w:fill="auto" w:val="clear"/>
        </w:rPr>
        <w:t xml:space="preserve">Linear model                                                                                                (6 marks)</w:t>
      </w:r>
    </w:p>
    <w:p>
      <w:pPr>
        <w:numPr>
          <w:ilvl w:val="0"/>
          <w:numId w:val="13"/>
        </w:numPr>
        <w:spacing w:before="0" w:after="200" w:line="240"/>
        <w:ind w:right="0" w:left="1080" w:hanging="720"/>
        <w:jc w:val="left"/>
        <w:rPr>
          <w:rFonts w:ascii="New Times Romans" w:hAnsi="New Times Romans" w:cs="New Times Romans" w:eastAsia="New Times Romans"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color w:val="auto"/>
          <w:spacing w:val="0"/>
          <w:position w:val="0"/>
          <w:sz w:val="24"/>
          <w:shd w:fill="auto" w:val="clear"/>
        </w:rPr>
        <w:t xml:space="preserve">Transactional model                                                                                     (6 marks)</w:t>
      </w:r>
    </w:p>
    <w:p>
      <w:pPr>
        <w:numPr>
          <w:ilvl w:val="0"/>
          <w:numId w:val="13"/>
        </w:numPr>
        <w:spacing w:before="0" w:after="200" w:line="240"/>
        <w:ind w:right="0" w:left="1080" w:hanging="720"/>
        <w:jc w:val="left"/>
        <w:rPr>
          <w:rFonts w:ascii="New Times Romans" w:hAnsi="New Times Romans" w:cs="New Times Romans" w:eastAsia="New Times Romans"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color w:val="auto"/>
          <w:spacing w:val="0"/>
          <w:position w:val="0"/>
          <w:sz w:val="24"/>
          <w:shd w:fill="auto" w:val="clear"/>
        </w:rPr>
        <w:t xml:space="preserve">Berlo’s  model                                                                                              (6 marks)</w:t>
      </w:r>
    </w:p>
    <w:p>
      <w:pPr>
        <w:spacing w:before="0" w:after="200" w:line="276"/>
        <w:ind w:right="0" w:left="720" w:firstLine="0"/>
        <w:jc w:val="left"/>
        <w:rPr>
          <w:rFonts w:ascii="New Times Romans" w:hAnsi="New Times Romans" w:cs="New Times Romans" w:eastAsia="New Times Roman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QUESTION TWO</w:t>
      </w:r>
    </w:p>
    <w:p>
      <w:pPr>
        <w:numPr>
          <w:ilvl w:val="0"/>
          <w:numId w:val="1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Communication is a dynamic process that is made up of components. Using relevant illustrations discuss the salient components of communication (10mks).</w:t>
      </w:r>
    </w:p>
    <w:p>
      <w:pPr>
        <w:numPr>
          <w:ilvl w:val="0"/>
          <w:numId w:val="1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color w:val="auto"/>
          <w:spacing w:val="0"/>
          <w:position w:val="0"/>
          <w:sz w:val="24"/>
          <w:shd w:fill="auto" w:val="clear"/>
        </w:rPr>
        <w:t xml:space="preserve">As a teacher, dicuss the factors that could hinder effective classroom communication in your subject.             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QUESTION THREE</w:t>
      </w:r>
    </w:p>
    <w:p>
      <w:pPr>
        <w:numPr>
          <w:ilvl w:val="0"/>
          <w:numId w:val="1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Critically examine the role of using a radio for teaching and learning</w:t>
        <w:tab/>
        <w:tab/>
        <w:tab/>
        <w:tab/>
        <w:tab/>
        <w:tab/>
        <w:tab/>
        <w:tab/>
        <w:tab/>
        <w:t xml:space="preserve">            (10mks)</w:t>
      </w:r>
    </w:p>
    <w:p>
      <w:pPr>
        <w:numPr>
          <w:ilvl w:val="0"/>
          <w:numId w:val="1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Discuss ways which a teacher can use to improve communication during teaching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learning process (10MKS).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QUESTION FOUR</w:t>
      </w:r>
    </w:p>
    <w:p>
      <w:pPr>
        <w:numPr>
          <w:ilvl w:val="0"/>
          <w:numId w:val="2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 understanding communication, models are used to represent in a simplified form the concept of the communication process</w:t>
      </w:r>
    </w:p>
    <w:p>
      <w:pPr>
        <w:numPr>
          <w:ilvl w:val="0"/>
          <w:numId w:val="2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State two merits and two demerits of using communication models in taching and learning (4mks)</w:t>
      </w:r>
    </w:p>
    <w:p>
      <w:pPr>
        <w:numPr>
          <w:ilvl w:val="0"/>
          <w:numId w:val="2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Discuss the role of media in teaching and learning process</w:t>
        <w:tab/>
        <w:tab/>
        <w:tab/>
        <w:t xml:space="preserve">        (16mks)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QUESTION FIVE</w:t>
      </w:r>
    </w:p>
    <w:p>
      <w:pPr>
        <w:numPr>
          <w:ilvl w:val="0"/>
          <w:numId w:val="2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Instructional media are important elements of teaching and learning. What do you understand by instructional media</w:t>
        <w:tab/>
        <w:tab/>
        <w:tab/>
        <w:tab/>
        <w:t xml:space="preserve">(2mks)</w:t>
      </w:r>
    </w:p>
    <w:p>
      <w:pPr>
        <w:numPr>
          <w:ilvl w:val="0"/>
          <w:numId w:val="23"/>
        </w:numPr>
        <w:spacing w:before="0" w:after="200" w:line="240"/>
        <w:ind w:right="0" w:left="720" w:hanging="36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Discuss 6 general principles that a teacher can observe when selecting instructional media</w:t>
        <w:tab/>
        <w:t xml:space="preserve">(18mks)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9">
    <w:abstractNumId w:val="30"/>
  </w:num>
  <w:num w:numId="13">
    <w:abstractNumId w:val="24"/>
  </w:num>
  <w:num w:numId="17">
    <w:abstractNumId w:val="18"/>
  </w:num>
  <w:num w:numId="19">
    <w:abstractNumId w:val="12"/>
  </w:num>
  <w:num w:numId="21">
    <w:abstractNumId w:val="6"/>
  </w:num>
  <w:num w:numId="2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