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object w:dxaOrig="1339" w:dyaOrig="705">
          <v:rect xmlns:o="urn:schemas-microsoft-com:office:office" xmlns:v="urn:schemas-microsoft-com:vml" id="rectole0000000000" style="width:66.950000pt;height:35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JARAMOGI ODINGA OGINGA UNIVERSITY OF SCIENCE AND TECHNOLOGY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SCHOOL OF EDUCATION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UNIVERSITY EXAMINATION FOR THE DEGREE OF BACHELOR OF EDUCATION ARTS WITH IT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RD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 YEAR, 1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ST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 SEMESTER, 2017/2018 ACADEMIC YEAR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MAIN CAMPUS, REGULAR: DEC-2017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CODE: ECT 315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TITLE: SPECIAL METHODS OF TEACHING LITERATURE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DATE ………………                                                            STREAM: BED (Arts) 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TIME: 2 HOURS                                                                  EXAM SESSION: December, 2017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Instructions: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1 Answer question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ONE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(COMPULSORY) and ANY other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TWO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questions.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2 Candidates are advised not to write on the question paper.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3 Candidate must hand in their answer booklets to the invigilator while in the examination room.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Q.1</w:t>
        <w:tab/>
        <w:t xml:space="preserve">a) Explain the concept of integration in literature and language teaching.</w:t>
        <w:tab/>
        <w:tab/>
        <w:tab/>
        <w:t xml:space="preserve">(6 mks)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b)  Illustrate three ways in which literature education performs the purpose of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‘Social education’.</w:t>
        <w:tab/>
        <w:tab/>
        <w:tab/>
        <w:tab/>
        <w:tab/>
        <w:tab/>
        <w:tab/>
        <w:tab/>
        <w:tab/>
        <w:t xml:space="preserve">(6 mks)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c)  Describe salient features of the ‘language competency’ model of literature education. (6 mks)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d)  How is the teaching of ‘short stories’ distinctive from that of teaching the novel.</w:t>
        <w:tab/>
        <w:t xml:space="preserve">(6 mks)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e)  Outline the purpose of teaching riddles.</w:t>
        <w:tab/>
        <w:tab/>
        <w:tab/>
        <w:tab/>
        <w:tab/>
        <w:tab/>
        <w:t xml:space="preserve">(6 mks)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Q.2</w:t>
        <w:tab/>
        <w:t xml:space="preserve">You have been appointed to teach literature at Maranda High School by the Teachers’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Service Commission.</w:t>
        <w:tab/>
        <w:t xml:space="preserve">Discuss what will guide you in the selection of literary texts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materials for use in your teaching.</w:t>
        <w:tab/>
        <w:tab/>
        <w:tab/>
        <w:tab/>
        <w:tab/>
        <w:tab/>
        <w:t xml:space="preserve">           (20 mks)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Q.3</w:t>
        <w:tab/>
        <w:t xml:space="preserve">Using suitable examples, discuss how you would teach Chinua Achebe’s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“Things Fall apart” to a form three class.</w:t>
        <w:tab/>
        <w:tab/>
        <w:tab/>
        <w:tab/>
        <w:tab/>
        <w:tab/>
        <w:t xml:space="preserve">          (20 mks)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Q.4</w:t>
        <w:tab/>
        <w:t xml:space="preserve">As a literature teacher, explain how you would play your role as an informant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and a skills developer.</w:t>
        <w:tab/>
        <w:tab/>
        <w:tab/>
        <w:tab/>
        <w:tab/>
        <w:tab/>
        <w:tab/>
        <w:tab/>
        <w:t xml:space="preserve">        (20 mks)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Q.5</w:t>
        <w:tab/>
        <w:t xml:space="preserve">a) Argue the case for and against the teaching of literature in Secondary Schools 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in Kenya using the integrated approach.</w:t>
        <w:tab/>
        <w:tab/>
        <w:tab/>
        <w:tab/>
        <w:tab/>
        <w:t xml:space="preserve">        (15 mks)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In your view which approach should we use in teaching literature in the light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of your arguments in question 5(a)?</w:t>
        <w:tab/>
        <w:tab/>
        <w:tab/>
        <w:tab/>
        <w:tab/>
        <w:t xml:space="preserve">               </w:t>
        <w:tab/>
        <w:t xml:space="preserve">(5 mks)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