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object w:dxaOrig="1905" w:dyaOrig="1544">
          <v:rect xmlns:o="urn:schemas-microsoft-com:office:office" xmlns:v="urn:schemas-microsoft-com:vml" id="rectole0000000000" style="width:95.250000pt;height:7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JARAMOGI OGINGA ODINGA UNIVERSITY OF SCIENCE AND TECHNOLOGY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 BUSINESS ADMINISTRATION WITH IT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YEAR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SEMESTER 2016/2017 ACADEMIC YEAR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MAIN CAMPUS ( PART TIME EVENING )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CODE:  AEC 102</w:t>
      </w:r>
    </w:p>
    <w:p>
      <w:pPr>
        <w:spacing w:before="24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TITLE: MACROECONOMICS</w:t>
      </w:r>
    </w:p>
    <w:p>
      <w:pPr>
        <w:spacing w:before="24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EXAM VENUE:   </w:t>
        <w:tab/>
        <w:tab/>
        <w:t xml:space="preserve">                         </w:t>
        <w:tab/>
        <w:t xml:space="preserve">  STREAM: (BBA)</w:t>
        <w:tab/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DATE:</w:t>
        <w:tab/>
        <w:tab/>
        <w:t xml:space="preserve">                    </w:t>
        <w:tab/>
        <w:tab/>
        <w:t xml:space="preserve">  EXAM SESSION: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TIME: 2   HOURS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numPr>
          <w:ilvl w:val="0"/>
          <w:numId w:val="13"/>
        </w:numPr>
        <w:spacing w:before="0" w:after="200" w:line="36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Answer  Question ONE and any other TWO.</w:t>
      </w:r>
    </w:p>
    <w:p>
      <w:pPr>
        <w:numPr>
          <w:ilvl w:val="0"/>
          <w:numId w:val="13"/>
        </w:numPr>
        <w:spacing w:before="0" w:after="200" w:line="36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Candidates are advised not to write on the question paper.</w:t>
      </w:r>
    </w:p>
    <w:p>
      <w:pPr>
        <w:numPr>
          <w:ilvl w:val="0"/>
          <w:numId w:val="13"/>
        </w:numPr>
        <w:spacing w:before="0" w:after="200" w:line="36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Candidates must hand in their answer booklets to the invigilator while in the examination room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ONE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following information relates to the national income statistics of a certain country</w:t>
      </w:r>
    </w:p>
    <w:tbl>
      <w:tblPr>
        <w:tblInd w:w="720" w:type="dxa"/>
      </w:tblPr>
      <w:tblGrid>
        <w:gridCol w:w="6858"/>
        <w:gridCol w:w="1998"/>
      </w:tblGrid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ITEMS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SHS (MILLIONS)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Compensation of employees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Net factor income from abroad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-150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Net indirect taxes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Profit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Private final consumption expenditure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12000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Net domestic capital formation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Rent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Interest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Mixed income of self employed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780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Net exports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-80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Government consumption expenditure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5000</w:t>
            </w: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Use income or Expenditure method to calculate the value of </w:t>
      </w:r>
    </w:p>
    <w:p>
      <w:pPr>
        <w:numPr>
          <w:ilvl w:val="0"/>
          <w:numId w:val="6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GDP at Market price</w:t>
      </w:r>
    </w:p>
    <w:p>
      <w:pPr>
        <w:numPr>
          <w:ilvl w:val="0"/>
          <w:numId w:val="6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GNP at Market price</w:t>
      </w:r>
    </w:p>
    <w:p>
      <w:pPr>
        <w:numPr>
          <w:ilvl w:val="0"/>
          <w:numId w:val="6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NNP at Market price</w:t>
      </w:r>
    </w:p>
    <w:p>
      <w:pPr>
        <w:numPr>
          <w:ilvl w:val="0"/>
          <w:numId w:val="6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NNP at Factor cost                                                                                4 Marks</w:t>
      </w:r>
    </w:p>
    <w:p>
      <w:pPr>
        <w:numPr>
          <w:ilvl w:val="0"/>
          <w:numId w:val="6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Economic Advisory Department of Kanyasoro Republic in 2016 estimated its marginal propensity to consume (MPC) equal to 0.6; investment in millions of Shillings equal to 2,000; government spending equal to 8,000; autonomous consumption equal to 10,000; and net exports equal to 1,000. Calculate: the level of equilibrium of the country’s income for this economy.                                                                4  Marks</w:t>
      </w:r>
    </w:p>
    <w:p>
      <w:pPr>
        <w:numPr>
          <w:ilvl w:val="0"/>
          <w:numId w:val="6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FOUR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measures that can be taken to combat inflation              12 Marks</w:t>
      </w:r>
    </w:p>
    <w:p>
      <w:pPr>
        <w:numPr>
          <w:ilvl w:val="0"/>
          <w:numId w:val="63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five forms of taxes that the county government  can impose to raise revenue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 Marks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TWO</w:t>
      </w:r>
    </w:p>
    <w:p>
      <w:pPr>
        <w:numPr>
          <w:ilvl w:val="0"/>
          <w:numId w:val="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Government of Kenya promised to create Five Hundred thousand jobs annually, explain both the Monetary and Fiscal policy measures if implemented can achieve this goal.                                                                                                                    10 Marks</w:t>
      </w:r>
    </w:p>
    <w:p>
      <w:pPr>
        <w:numPr>
          <w:ilvl w:val="0"/>
          <w:numId w:val="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the reasons why it was necessary to establish Central Banks in most countries in the World</w:t>
        <w:tab/>
        <w:tab/>
        <w:tab/>
        <w:tab/>
        <w:tab/>
        <w:tab/>
        <w:tab/>
        <w:tab/>
        <w:tab/>
        <w:t xml:space="preserve">     10 Marks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THREE</w:t>
      </w:r>
    </w:p>
    <w:p>
      <w:pPr>
        <w:numPr>
          <w:ilvl w:val="0"/>
          <w:numId w:val="7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following information relates to the trend of in Economic growth of a country for the last five years</w:t>
      </w:r>
    </w:p>
    <w:tbl>
      <w:tblPr>
        <w:tblInd w:w="720" w:type="dxa"/>
      </w:tblPr>
      <w:tblGrid>
        <w:gridCol w:w="4381"/>
        <w:gridCol w:w="4475"/>
      </w:tblGrid>
      <w:tr>
        <w:trPr>
          <w:trHeight w:val="1" w:hRule="atLeast"/>
          <w:jc w:val="left"/>
        </w:trPr>
        <w:tc>
          <w:tcPr>
            <w:tcW w:w="4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YEAR</w:t>
            </w:r>
          </w:p>
        </w:tc>
        <w:tc>
          <w:tcPr>
            <w:tcW w:w="4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PERCENTAGE %</w:t>
            </w:r>
          </w:p>
        </w:tc>
      </w:tr>
      <w:tr>
        <w:trPr>
          <w:trHeight w:val="1" w:hRule="atLeast"/>
          <w:jc w:val="left"/>
        </w:trPr>
        <w:tc>
          <w:tcPr>
            <w:tcW w:w="4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2009 - 2010</w:t>
            </w:r>
          </w:p>
        </w:tc>
        <w:tc>
          <w:tcPr>
            <w:tcW w:w="4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4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2010 - 2011</w:t>
            </w:r>
          </w:p>
        </w:tc>
        <w:tc>
          <w:tcPr>
            <w:tcW w:w="4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4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2011- 2012</w:t>
            </w:r>
          </w:p>
        </w:tc>
        <w:tc>
          <w:tcPr>
            <w:tcW w:w="4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4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2012 - 2013</w:t>
            </w:r>
          </w:p>
        </w:tc>
        <w:tc>
          <w:tcPr>
            <w:tcW w:w="4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4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2013 - 2014</w:t>
            </w:r>
          </w:p>
        </w:tc>
        <w:tc>
          <w:tcPr>
            <w:tcW w:w="4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Explain the reasons and the consequences for this trend                                                10 Marks </w:t>
      </w:r>
    </w:p>
    <w:p>
      <w:pPr>
        <w:numPr>
          <w:ilvl w:val="0"/>
          <w:numId w:val="9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following information was extracted from the Central Bank of a Country at a given period of time.</w:t>
      </w:r>
    </w:p>
    <w:tbl>
      <w:tblPr>
        <w:tblInd w:w="720" w:type="dxa"/>
      </w:tblPr>
      <w:tblGrid>
        <w:gridCol w:w="6408"/>
        <w:gridCol w:w="2448"/>
      </w:tblGrid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Items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Amount in Millions of Ksh</w:t>
            </w:r>
          </w:p>
        </w:tc>
      </w:tr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Currency Coins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5000</w:t>
            </w:r>
          </w:p>
        </w:tc>
      </w:tr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Foreign Currency denominated held by the public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4000</w:t>
            </w:r>
          </w:p>
        </w:tc>
      </w:tr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Government Securities of Non Public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</w:tr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Currency Notes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7000</w:t>
            </w:r>
          </w:p>
        </w:tc>
      </w:tr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Demand deposits held with Commercial banks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3600</w:t>
            </w:r>
          </w:p>
        </w:tc>
      </w:tr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Time and Saving Deposits with Non -Bank Financial Institutions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7900</w:t>
            </w:r>
          </w:p>
        </w:tc>
      </w:tr>
      <w:tr>
        <w:trPr>
          <w:trHeight w:val="1" w:hRule="atLeast"/>
          <w:jc w:val="left"/>
        </w:trPr>
        <w:tc>
          <w:tcPr>
            <w:tcW w:w="6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Time and Saving Deposits with Commercial Banks</w:t>
            </w:r>
          </w:p>
        </w:tc>
        <w:tc>
          <w:tcPr>
            <w:tcW w:w="2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1200</w:t>
            </w: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relation to Money supply, determine  MI,M2,M3M3X and M3XT                10  Marks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FOUR</w:t>
      </w:r>
    </w:p>
    <w:p>
      <w:pPr>
        <w:numPr>
          <w:ilvl w:val="0"/>
          <w:numId w:val="1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the reasons why there has been an increase of public expenditure for the last few years in                                                                                                                  10 Marks</w:t>
      </w:r>
    </w:p>
    <w:p>
      <w:pPr>
        <w:numPr>
          <w:ilvl w:val="0"/>
          <w:numId w:val="1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the role of Commercial Banks in economic growth and development in developing economies                                                                                      10 Marks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FIVE</w:t>
      </w:r>
    </w:p>
    <w:p>
      <w:pPr>
        <w:numPr>
          <w:ilvl w:val="0"/>
          <w:numId w:val="12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Describe the major components  of the current and the capital account of the balance of payments                                                                                                               10 Marks</w:t>
      </w:r>
    </w:p>
    <w:p>
      <w:pPr>
        <w:numPr>
          <w:ilvl w:val="0"/>
          <w:numId w:val="12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the importance and difficulties in  measuring the national income statistics of a country                                                                                                                 10 Marks                                                                                                                                          </w:t>
      </w:r>
    </w:p>
    <w:p>
      <w:pPr>
        <w:tabs>
          <w:tab w:val="left" w:pos="153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3">
    <w:abstractNumId w:val="42"/>
  </w:num>
  <w:num w:numId="16">
    <w:abstractNumId w:val="36"/>
  </w:num>
  <w:num w:numId="63">
    <w:abstractNumId w:val="30"/>
  </w:num>
  <w:num w:numId="67">
    <w:abstractNumId w:val="24"/>
  </w:num>
  <w:num w:numId="70">
    <w:abstractNumId w:val="18"/>
  </w:num>
  <w:num w:numId="93">
    <w:abstractNumId w:val="12"/>
  </w:num>
  <w:num w:numId="123">
    <w:abstractNumId w:val="6"/>
  </w:num>
  <w:num w:numId="1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