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99" w:rsidRPr="00956D50" w:rsidRDefault="00FF1C99" w:rsidP="00FF1C99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C99" w:rsidRPr="00956D50" w:rsidRDefault="00FF1C99" w:rsidP="00FF1C99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FF1C99" w:rsidRPr="00956D50" w:rsidRDefault="00FF1C99" w:rsidP="00FF1C99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SCHOOL OF AGRICULTURAL AND FOOD SCIENCES</w:t>
      </w:r>
    </w:p>
    <w:p w:rsidR="00FF1C99" w:rsidRPr="00956D50" w:rsidRDefault="00FF1C99" w:rsidP="00FF1C9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UNIVERSITY EXAMINATION FOR DEGREE OF BACHELOR OF SCIENCE </w:t>
      </w:r>
      <w:r>
        <w:rPr>
          <w:rFonts w:ascii="Times New Roman" w:hAnsi="Times New Roman"/>
          <w:b/>
          <w:sz w:val="24"/>
          <w:szCs w:val="24"/>
        </w:rPr>
        <w:t>IN AGRICULTURAL EDUCATION AND EXTENSION AND BACHELOR OF SCIENCE IN ANIMAL SCIENCE</w:t>
      </w:r>
    </w:p>
    <w:p w:rsidR="00FF1C99" w:rsidRPr="00956D50" w:rsidRDefault="00FF1C99" w:rsidP="00FF1C99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E428B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5E428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SEMESTER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2017/2018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FF1C99" w:rsidRPr="00956D50" w:rsidRDefault="00FF1C99" w:rsidP="00FF1C99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Pr="00956D50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AAS 3213</w:t>
      </w: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Pr="00956D50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ANIMAL PHYSIOLOGY</w:t>
      </w:r>
    </w:p>
    <w:p w:rsidR="00FF1C99" w:rsidRDefault="00FF1C99" w:rsidP="00FF1C99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Default="00FF1C99" w:rsidP="00FF1C99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STREAM: (BSc. Agricultural Education and Extension</w:t>
      </w:r>
    </w:p>
    <w:p w:rsidR="00FF1C99" w:rsidRPr="00956D50" w:rsidRDefault="00FF1C99" w:rsidP="00FF1C99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BSc. Animal Science)</w:t>
      </w: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Pr="00956D50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>EXAM SESSION:</w:t>
      </w:r>
    </w:p>
    <w:p w:rsidR="00FF1C99" w:rsidRDefault="00FF1C99" w:rsidP="00FF1C9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Pr="00956D50" w:rsidRDefault="00FF1C99" w:rsidP="00FF1C99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Pr="00956D50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FF1C99" w:rsidRPr="00956D50" w:rsidRDefault="00FF1C99" w:rsidP="00FF1C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FF1C99" w:rsidRPr="00956D50" w:rsidRDefault="00FF1C99" w:rsidP="00FF1C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FF1C99" w:rsidRPr="00956D50" w:rsidRDefault="00FF1C99" w:rsidP="00FF1C99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FF1C99" w:rsidRPr="00956D50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A [30 MARKS]</w:t>
      </w:r>
    </w:p>
    <w:p w:rsidR="00FF1C99" w:rsidRPr="0020766D" w:rsidRDefault="00FF1C99" w:rsidP="00FF1C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FF1C99" w:rsidRDefault="00FF1C99" w:rsidP="00FF1C9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F1C99" w:rsidRDefault="00FF1C99" w:rsidP="00FF1C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extracellular fluid and intracellular fluid in terms of ionic composition. </w:t>
      </w:r>
    </w:p>
    <w:p w:rsidR="00FF1C99" w:rsidRDefault="00FF1C99" w:rsidP="00FF1C9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(3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</w:t>
      </w:r>
      <w:r w:rsidRPr="00EF2CE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Explain, with examples, the concept of negative feedback mechanism.                          (3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Distinguish between somatic motor nerves and visceral motor nerves</w:t>
      </w:r>
      <w:r w:rsidRPr="00D90D2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(3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Explain the importance of taste reception in the animal kingdom.                                   (3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Give the role of the following in muscle contraction:</w:t>
      </w:r>
    </w:p>
    <w:p w:rsidR="00FF1C99" w:rsidRPr="00362B7F" w:rsidRDefault="00FF1C99" w:rsidP="00FF1C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2B7F">
        <w:rPr>
          <w:rFonts w:ascii="Times New Roman" w:hAnsi="Times New Roman"/>
          <w:sz w:val="24"/>
          <w:szCs w:val="24"/>
        </w:rPr>
        <w:t>Calcium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(1 mark)</w:t>
      </w:r>
    </w:p>
    <w:p w:rsidR="00FF1C99" w:rsidRDefault="00FF1C99" w:rsidP="00FF1C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2B7F">
        <w:rPr>
          <w:rFonts w:ascii="Times New Roman" w:hAnsi="Times New Roman"/>
          <w:sz w:val="24"/>
          <w:szCs w:val="24"/>
        </w:rPr>
        <w:t xml:space="preserve">ATP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(1 mark)</w:t>
      </w:r>
    </w:p>
    <w:p w:rsidR="00FF1C99" w:rsidRDefault="00FF1C99" w:rsidP="00FF1C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Sarcoplasmic </w:t>
      </w:r>
      <w:proofErr w:type="spellStart"/>
      <w:r>
        <w:rPr>
          <w:rFonts w:ascii="Times New Roman" w:hAnsi="Times New Roman"/>
          <w:sz w:val="24"/>
          <w:szCs w:val="24"/>
        </w:rPr>
        <w:t>reticuli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(1 mark)</w:t>
      </w:r>
    </w:p>
    <w:p w:rsidR="00FF1C99" w:rsidRPr="00362B7F" w:rsidRDefault="00FF1C99" w:rsidP="00FF1C9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Myofilaments                                                                                                                   (1 mark)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(4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Give the stimulus for the release of insulin and name three target tissues for this hormone.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(4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State two functions of epididymis and one function of accessory sex glands.                  (3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 Give the components of the following </w:t>
      </w:r>
      <w:proofErr w:type="spellStart"/>
      <w:r>
        <w:rPr>
          <w:rFonts w:ascii="Times New Roman" w:hAnsi="Times New Roman"/>
          <w:sz w:val="24"/>
          <w:szCs w:val="24"/>
        </w:rPr>
        <w:t>complexs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a. Oxyhemoglobin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b. Carboxyhemoglobin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c. </w:t>
      </w:r>
      <w:proofErr w:type="spellStart"/>
      <w:r>
        <w:rPr>
          <w:rFonts w:ascii="Times New Roman" w:hAnsi="Times New Roman"/>
          <w:sz w:val="24"/>
          <w:szCs w:val="24"/>
        </w:rPr>
        <w:t>Carbaminohemoglobin</w:t>
      </w:r>
      <w:proofErr w:type="spellEnd"/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Indicate which of the above complexes is stable.                                                               (4 marks)</w:t>
      </w: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C99" w:rsidRDefault="00FF1C99" w:rsidP="00FF1C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Distinguish between endopeptidases and exopeptidases.  Give examples.                       (3 marks)</w:t>
      </w:r>
    </w:p>
    <w:p w:rsidR="00FF1C99" w:rsidRDefault="00FF1C99" w:rsidP="00FF1C9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C99" w:rsidRPr="0020766D" w:rsidRDefault="00FF1C99" w:rsidP="00FF1C9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FF1C99" w:rsidRDefault="00FF1C99" w:rsidP="00FF1C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FF1C99" w:rsidRDefault="00FF1C99" w:rsidP="00FF1C9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</w:t>
      </w:r>
    </w:p>
    <w:p w:rsidR="00FF1C99" w:rsidRPr="009B4AAA" w:rsidRDefault="00FF1C99" w:rsidP="00FF1C9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B4AAA">
        <w:rPr>
          <w:rFonts w:ascii="Times New Roman" w:hAnsi="Times New Roman"/>
          <w:sz w:val="24"/>
          <w:szCs w:val="24"/>
        </w:rPr>
        <w:t>Explore basic protein and amino acid metabolism in mammals.</w:t>
      </w:r>
      <w:r>
        <w:rPr>
          <w:rFonts w:ascii="Times New Roman" w:hAnsi="Times New Roman"/>
          <w:sz w:val="24"/>
          <w:szCs w:val="24"/>
        </w:rPr>
        <w:t xml:space="preserve">                            (14 marks)</w:t>
      </w:r>
    </w:p>
    <w:p w:rsidR="00FF1C99" w:rsidRPr="009B4AAA" w:rsidRDefault="00FF1C99" w:rsidP="00FF1C9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B4AAA">
        <w:rPr>
          <w:rFonts w:ascii="Times New Roman" w:hAnsi="Times New Roman"/>
          <w:sz w:val="24"/>
          <w:szCs w:val="24"/>
        </w:rPr>
        <w:t>Briefly evaluate basal metabolic rate (BMR)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(6 marks)</w:t>
      </w:r>
    </w:p>
    <w:p w:rsidR="00FF1C99" w:rsidRPr="006D2EBE" w:rsidRDefault="00FF1C99" w:rsidP="00FF1C9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Examine the physiology of egg formation and egg laying in birds.                   </w:t>
      </w:r>
      <w:r w:rsidRPr="006D2EBE">
        <w:rPr>
          <w:rFonts w:ascii="Times New Roman" w:hAnsi="Times New Roman"/>
          <w:sz w:val="24"/>
          <w:szCs w:val="24"/>
        </w:rPr>
        <w:t xml:space="preserve">          (20 marks)</w:t>
      </w:r>
    </w:p>
    <w:p w:rsidR="00FF1C99" w:rsidRDefault="00FF1C99" w:rsidP="00FF1C9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FF1C99" w:rsidRDefault="00FF1C99" w:rsidP="00FF1C9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Fully describe the anatomy and physiology of fish digestive system.                          (20 marks)</w:t>
      </w:r>
    </w:p>
    <w:p w:rsidR="00FF1C99" w:rsidRDefault="00FF1C99" w:rsidP="00FF1C9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 an understanding of the functional anatomy and physiology of mammalian respiratory system, including its role in acid-base homeostasis.                                  (20 marks)</w:t>
      </w:r>
    </w:p>
    <w:p w:rsidR="00A8231C" w:rsidRDefault="00A8231C">
      <w:bookmarkStart w:id="0" w:name="_GoBack"/>
      <w:bookmarkEnd w:id="0"/>
    </w:p>
    <w:sectPr w:rsidR="00A8231C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C220F"/>
    <w:multiLevelType w:val="hybridMultilevel"/>
    <w:tmpl w:val="B9A21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87D57"/>
    <w:multiLevelType w:val="hybridMultilevel"/>
    <w:tmpl w:val="48B6C83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42F51"/>
    <w:multiLevelType w:val="hybridMultilevel"/>
    <w:tmpl w:val="C4FA43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F1C99"/>
    <w:rsid w:val="00657E22"/>
    <w:rsid w:val="00A8231C"/>
    <w:rsid w:val="00BD00F6"/>
    <w:rsid w:val="00FF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1C9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1C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F1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2018-03-08T15:52:00Z</dcterms:created>
  <dcterms:modified xsi:type="dcterms:W3CDTF">2018-03-08T15:52:00Z</dcterms:modified>
</cp:coreProperties>
</file>