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92" w:rsidRPr="00956D50" w:rsidRDefault="00D70C92" w:rsidP="00D70C92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92" w:rsidRPr="00956D50" w:rsidRDefault="00D70C92" w:rsidP="00D70C92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D70C92" w:rsidRPr="00956D50" w:rsidRDefault="00D70C92" w:rsidP="00D70C92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AGRICULTURAL AND FOOD</w:t>
      </w:r>
      <w:r w:rsidRPr="00956D50">
        <w:rPr>
          <w:rFonts w:ascii="Times New Roman" w:hAnsi="Times New Roman"/>
          <w:sz w:val="24"/>
          <w:szCs w:val="24"/>
        </w:rPr>
        <w:t xml:space="preserve"> SCIENCES</w:t>
      </w:r>
    </w:p>
    <w:p w:rsidR="00D70C92" w:rsidRPr="00956D50" w:rsidRDefault="00D70C92" w:rsidP="00D70C9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UNIVERSITY EXAMIN</w:t>
      </w:r>
      <w:r>
        <w:rPr>
          <w:rFonts w:ascii="Times New Roman" w:hAnsi="Times New Roman"/>
          <w:b/>
          <w:sz w:val="24"/>
          <w:szCs w:val="24"/>
        </w:rPr>
        <w:t>ATION FOR DEGREE OF BACHELOR OF SCIENCE IN ANIMAL SCIENCE</w:t>
      </w:r>
    </w:p>
    <w:p w:rsidR="00D70C92" w:rsidRPr="00956D50" w:rsidRDefault="00D70C92" w:rsidP="00D70C9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E7B20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3E7B20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70C92" w:rsidRPr="00956D50" w:rsidRDefault="00D70C92" w:rsidP="00D70C92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AAS 3312</w:t>
      </w: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ANALYTICAL METHODS IN ANIMAL NUTRITION</w:t>
      </w:r>
    </w:p>
    <w:p w:rsidR="00D70C92" w:rsidRDefault="00D70C92" w:rsidP="00D70C92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  <w:t>STREAM: (BSc Animal Science)</w:t>
      </w: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>EXAM SESSION:</w:t>
      </w:r>
    </w:p>
    <w:p w:rsidR="00D70C92" w:rsidRDefault="00D70C92" w:rsidP="00D70C92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2 HOURS</w:t>
      </w: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Pr="00956D50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D70C92" w:rsidRPr="00956D50" w:rsidRDefault="00D70C92" w:rsidP="00D70C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D70C92" w:rsidRPr="00956D50" w:rsidRDefault="00D70C92" w:rsidP="00D70C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D70C92" w:rsidRPr="00956D50" w:rsidRDefault="00D70C92" w:rsidP="00D70C92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D70C92" w:rsidRPr="00956D50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A [30 MARKS]</w:t>
      </w:r>
    </w:p>
    <w:p w:rsidR="00D70C92" w:rsidRPr="0020766D" w:rsidRDefault="00D70C92" w:rsidP="00D70C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D70C92" w:rsidRDefault="00D70C92" w:rsidP="00D70C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C92" w:rsidRDefault="00D70C92" w:rsidP="00D70C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reading the label and material safety data sheet (MSDS) before using chemicals in the lab.                                                                                                        (3 marks)</w:t>
      </w:r>
    </w:p>
    <w:p w:rsidR="00D70C92" w:rsidRDefault="00D70C92" w:rsidP="00D70C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safe use of chromic acid for cleaning cloudy and dirty glassware.            (3 marks)                                                                                                                  </w:t>
      </w:r>
    </w:p>
    <w:p w:rsidR="00D70C92" w:rsidRDefault="00D70C92" w:rsidP="00D70C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state the main disadvantage of Goldfish procedure for lipid determination.      (2 marks)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principle behind toluene distillation procedure for dry matter (DM) determination. </w:t>
      </w:r>
    </w:p>
    <w:p w:rsidR="00D70C92" w:rsidRDefault="00D70C92" w:rsidP="00D70C9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(4 marks)                                                       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principle behind ether extract and crude fat determination of animal feeds.   (3 marks)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outline the evaporation method for dry matter (DM) determination.                (4 marks)</w:t>
      </w:r>
    </w:p>
    <w:p w:rsidR="00D70C92" w:rsidRPr="006940F6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gross energy, digestible energy and </w:t>
      </w:r>
      <w:proofErr w:type="spellStart"/>
      <w:r>
        <w:rPr>
          <w:rFonts w:ascii="Times New Roman" w:hAnsi="Times New Roman"/>
          <w:sz w:val="24"/>
          <w:szCs w:val="24"/>
        </w:rPr>
        <w:t>metabolizable</w:t>
      </w:r>
      <w:proofErr w:type="spellEnd"/>
      <w:r>
        <w:rPr>
          <w:rFonts w:ascii="Times New Roman" w:hAnsi="Times New Roman"/>
          <w:sz w:val="24"/>
          <w:szCs w:val="24"/>
        </w:rPr>
        <w:t xml:space="preserve"> energy.         (3</w:t>
      </w:r>
      <w:r w:rsidRPr="006940F6">
        <w:rPr>
          <w:rFonts w:ascii="Times New Roman" w:hAnsi="Times New Roman"/>
          <w:sz w:val="24"/>
          <w:szCs w:val="24"/>
        </w:rPr>
        <w:t xml:space="preserve"> marks)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 of each of the following parts of a bomb calorimeter:</w:t>
      </w:r>
    </w:p>
    <w:p w:rsidR="00D70C92" w:rsidRDefault="00D70C92" w:rsidP="00D70C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Bomb                                                                                                                   (1 mark)</w:t>
      </w:r>
    </w:p>
    <w:p w:rsidR="00D70C92" w:rsidRDefault="00D70C92" w:rsidP="00D70C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Bucket                                                                                                                 (1 mark)</w:t>
      </w:r>
    </w:p>
    <w:p w:rsidR="00D70C92" w:rsidRDefault="00D70C92" w:rsidP="00D70C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Insulating jacket                                                                                                  (1 mark)</w:t>
      </w:r>
    </w:p>
    <w:p w:rsidR="00D70C92" w:rsidRDefault="00D70C92" w:rsidP="00D70C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Thermometer                                                                                                      (1 mark)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protective equipment that may be used in the laboratory.                             (4 marks)</w:t>
      </w:r>
    </w:p>
    <w:p w:rsidR="00D70C92" w:rsidRPr="0020766D" w:rsidRDefault="00D70C92" w:rsidP="00D70C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D70C92" w:rsidRPr="00CE40AC" w:rsidRDefault="00D70C92" w:rsidP="00D70C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mineral analysis under the following headings:</w:t>
      </w:r>
    </w:p>
    <w:p w:rsidR="00D70C92" w:rsidRDefault="00D70C92" w:rsidP="00D70C9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Colorimetric Methods                                                                                              (10 marks)</w:t>
      </w:r>
    </w:p>
    <w:p w:rsidR="00D70C92" w:rsidRDefault="00D70C92" w:rsidP="00D70C9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Atomic Absorption Spectroscopy (AAS)                                                                (10 marks)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the various steps used in the </w:t>
      </w:r>
      <w:proofErr w:type="spellStart"/>
      <w:r>
        <w:rPr>
          <w:rFonts w:ascii="Times New Roman" w:hAnsi="Times New Roman"/>
          <w:sz w:val="24"/>
          <w:szCs w:val="24"/>
        </w:rPr>
        <w:t>Kjeldahl</w:t>
      </w:r>
      <w:proofErr w:type="spellEnd"/>
      <w:r>
        <w:rPr>
          <w:rFonts w:ascii="Times New Roman" w:hAnsi="Times New Roman"/>
          <w:sz w:val="24"/>
          <w:szCs w:val="24"/>
        </w:rPr>
        <w:t xml:space="preserve"> determination of nitrogen content in animal feeds.                                                                                                                              (20 marks)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6D1F">
        <w:rPr>
          <w:rFonts w:ascii="Times New Roman" w:hAnsi="Times New Roman"/>
          <w:sz w:val="24"/>
          <w:szCs w:val="24"/>
        </w:rPr>
        <w:t xml:space="preserve">Describe the principles behind </w:t>
      </w:r>
      <w:proofErr w:type="spellStart"/>
      <w:r>
        <w:rPr>
          <w:rFonts w:ascii="Times New Roman" w:hAnsi="Times New Roman"/>
          <w:sz w:val="24"/>
          <w:szCs w:val="24"/>
        </w:rPr>
        <w:t>Soxhlet</w:t>
      </w:r>
      <w:proofErr w:type="spellEnd"/>
      <w:r>
        <w:rPr>
          <w:rFonts w:ascii="Times New Roman" w:hAnsi="Times New Roman"/>
          <w:sz w:val="24"/>
          <w:szCs w:val="24"/>
        </w:rPr>
        <w:t xml:space="preserve"> method of lipid analysis</w:t>
      </w:r>
      <w:r w:rsidRPr="00606D1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(20 marks)        </w:t>
      </w:r>
    </w:p>
    <w:p w:rsidR="00D70C92" w:rsidRDefault="00D70C92" w:rsidP="00D70C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an understanding of the safe handling of chemicals in the laboratory.    (20 marks)</w:t>
      </w:r>
    </w:p>
    <w:p w:rsidR="00D70C92" w:rsidRPr="00FB14E6" w:rsidRDefault="00D70C92" w:rsidP="00D70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22C" w:rsidRDefault="0000622C">
      <w:bookmarkStart w:id="0" w:name="_GoBack"/>
      <w:bookmarkEnd w:id="0"/>
    </w:p>
    <w:sectPr w:rsidR="0000622C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A3"/>
    <w:multiLevelType w:val="hybridMultilevel"/>
    <w:tmpl w:val="2458A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67BD"/>
    <w:multiLevelType w:val="hybridMultilevel"/>
    <w:tmpl w:val="EB84AE16"/>
    <w:lvl w:ilvl="0" w:tplc="89088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70C92"/>
    <w:rsid w:val="0000622C"/>
    <w:rsid w:val="007F1757"/>
    <w:rsid w:val="00C1200F"/>
    <w:rsid w:val="00D7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C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0C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70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2018-03-08T16:24:00Z</dcterms:created>
  <dcterms:modified xsi:type="dcterms:W3CDTF">2018-03-08T16:24:00Z</dcterms:modified>
</cp:coreProperties>
</file>