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365" w:rsidRPr="00B73365" w:rsidRDefault="00B73365" w:rsidP="00B73365">
      <w:pPr>
        <w:spacing w:before="100" w:beforeAutospacing="1" w:after="100" w:afterAutospacing="1" w:line="240" w:lineRule="auto"/>
        <w:jc w:val="center"/>
        <w:rPr>
          <w:rFonts w:ascii="Tahoma" w:eastAsia="Times New Roman" w:hAnsi="Tahoma" w:cs="Tahoma"/>
          <w:b/>
        </w:rPr>
      </w:pPr>
      <w:r w:rsidRPr="00B73365">
        <w:rPr>
          <w:rFonts w:ascii="Tahoma" w:eastAsia="Times New Roman" w:hAnsi="Tahoma" w:cs="Tahoma"/>
          <w:b/>
        </w:rPr>
        <w:t>TECHNICAL UNIVERSITY OF MOMBASA</w:t>
      </w:r>
    </w:p>
    <w:p w:rsidR="00B73365" w:rsidRPr="00B73365" w:rsidRDefault="00B73365" w:rsidP="00B73365">
      <w:pPr>
        <w:spacing w:before="100" w:beforeAutospacing="1" w:after="100" w:afterAutospacing="1" w:line="240" w:lineRule="auto"/>
        <w:jc w:val="center"/>
        <w:rPr>
          <w:rFonts w:ascii="Tahoma" w:eastAsia="Times New Roman" w:hAnsi="Tahoma" w:cs="Tahoma"/>
          <w:b/>
        </w:rPr>
      </w:pPr>
      <w:r w:rsidRPr="00B73365">
        <w:rPr>
          <w:rFonts w:ascii="Tahoma" w:eastAsia="Times New Roman" w:hAnsi="Tahoma" w:cs="Tahoma"/>
          <w:b/>
        </w:rPr>
        <w:t>FACULTY OF APPLIED AND HEALTH SCIENCES</w:t>
      </w:r>
    </w:p>
    <w:p w:rsidR="00B73365" w:rsidRPr="00B73365" w:rsidRDefault="00B73365" w:rsidP="00B73365">
      <w:pPr>
        <w:spacing w:before="100" w:beforeAutospacing="1" w:after="100" w:afterAutospacing="1" w:line="240" w:lineRule="auto"/>
        <w:jc w:val="center"/>
        <w:rPr>
          <w:rFonts w:ascii="Tahoma" w:eastAsia="Times New Roman" w:hAnsi="Tahoma" w:cs="Tahoma"/>
        </w:rPr>
      </w:pPr>
      <w:r w:rsidRPr="00B73365">
        <w:rPr>
          <w:rFonts w:ascii="Tahoma" w:eastAsia="Times New Roman" w:hAnsi="Tahoma" w:cs="Tahoma"/>
        </w:rPr>
        <w:t>DEPARTMENT OF ENVIRONMENT AND HEALTH SCIENCES</w:t>
      </w:r>
    </w:p>
    <w:p w:rsidR="00B73365" w:rsidRPr="00B73365" w:rsidRDefault="00B73365" w:rsidP="00B73365">
      <w:pPr>
        <w:spacing w:before="100" w:beforeAutospacing="1" w:after="100" w:afterAutospacing="1" w:line="240" w:lineRule="auto"/>
        <w:jc w:val="center"/>
        <w:rPr>
          <w:rFonts w:ascii="Tahoma" w:eastAsia="Times New Roman" w:hAnsi="Tahoma" w:cs="Tahoma"/>
        </w:rPr>
      </w:pPr>
      <w:r w:rsidRPr="00B73365">
        <w:rPr>
          <w:rFonts w:ascii="Tahoma" w:eastAsia="Times New Roman" w:hAnsi="Tahoma" w:cs="Tahoma"/>
        </w:rPr>
        <w:t>University examination for Master of public health degree</w:t>
      </w:r>
    </w:p>
    <w:p w:rsidR="00B73365" w:rsidRPr="00B73365" w:rsidRDefault="00B73365" w:rsidP="00B73365">
      <w:pPr>
        <w:rPr>
          <w:rFonts w:ascii="Tahoma" w:eastAsia="Calibri" w:hAnsi="Tahoma" w:cs="Tahoma"/>
          <w:b/>
        </w:rPr>
      </w:pPr>
      <w:r w:rsidRPr="00B73365">
        <w:rPr>
          <w:rFonts w:ascii="Tahoma" w:eastAsia="Calibri" w:hAnsi="Tahoma" w:cs="Tahoma"/>
          <w:b/>
        </w:rPr>
        <w:t>Code: APH 5116 Disease Surveillance</w:t>
      </w:r>
    </w:p>
    <w:p w:rsidR="00B73365" w:rsidRPr="00A64A38" w:rsidRDefault="00B73365" w:rsidP="00B73365">
      <w:pPr>
        <w:pStyle w:val="ListParagraph"/>
        <w:ind w:left="0"/>
        <w:rPr>
          <w:rFonts w:ascii="Tahoma" w:hAnsi="Tahoma" w:cs="Tahoma"/>
          <w:b/>
          <w:sz w:val="24"/>
          <w:szCs w:val="24"/>
          <w:u w:val="single"/>
        </w:rPr>
      </w:pPr>
      <w:r w:rsidRPr="00A64A38">
        <w:rPr>
          <w:rFonts w:ascii="Tahoma" w:eastAsia="Calibri" w:hAnsi="Tahoma" w:cs="Tahoma"/>
          <w:b/>
          <w:sz w:val="24"/>
          <w:szCs w:val="24"/>
          <w:u w:val="single"/>
        </w:rPr>
        <w:t xml:space="preserve">Instruction: </w:t>
      </w:r>
      <w:r w:rsidRPr="00A64A38">
        <w:rPr>
          <w:rFonts w:ascii="Tahoma" w:hAnsi="Tahoma" w:cs="Tahoma"/>
          <w:b/>
          <w:sz w:val="24"/>
          <w:szCs w:val="24"/>
          <w:u w:val="single"/>
        </w:rPr>
        <w:t xml:space="preserve">Question one is compulsory. Answer any </w:t>
      </w:r>
      <w:r>
        <w:rPr>
          <w:rFonts w:ascii="Tahoma" w:hAnsi="Tahoma" w:cs="Tahoma"/>
          <w:b/>
          <w:sz w:val="24"/>
          <w:szCs w:val="24"/>
          <w:u w:val="single"/>
        </w:rPr>
        <w:t xml:space="preserve">other </w:t>
      </w:r>
      <w:r w:rsidRPr="00A64A38">
        <w:rPr>
          <w:rFonts w:ascii="Tahoma" w:hAnsi="Tahoma" w:cs="Tahoma"/>
          <w:b/>
          <w:sz w:val="24"/>
          <w:szCs w:val="24"/>
          <w:u w:val="single"/>
        </w:rPr>
        <w:t>3 questions</w:t>
      </w:r>
    </w:p>
    <w:p w:rsidR="00F84CFC" w:rsidRPr="00B0642B" w:rsidRDefault="00F84CFC" w:rsidP="00F84CFC">
      <w:pPr>
        <w:rPr>
          <w:rFonts w:ascii="Tahoma" w:hAnsi="Tahoma" w:cs="Tahoma"/>
          <w:b/>
        </w:rPr>
      </w:pPr>
      <w:r w:rsidRPr="00B0642B">
        <w:rPr>
          <w:rFonts w:ascii="Tahoma" w:hAnsi="Tahoma" w:cs="Tahoma"/>
          <w:b/>
        </w:rPr>
        <w:t xml:space="preserve">Question </w:t>
      </w:r>
      <w:r>
        <w:rPr>
          <w:rFonts w:ascii="Tahoma" w:hAnsi="Tahoma" w:cs="Tahoma"/>
          <w:b/>
        </w:rPr>
        <w:t>one</w:t>
      </w:r>
    </w:p>
    <w:p w:rsidR="00F84CFC" w:rsidRDefault="00F84CFC" w:rsidP="00F84CFC">
      <w:pPr>
        <w:pStyle w:val="ListParagraph"/>
        <w:widowControl w:val="0"/>
        <w:numPr>
          <w:ilvl w:val="0"/>
          <w:numId w:val="30"/>
        </w:numPr>
        <w:shd w:val="clear" w:color="auto" w:fill="FFFFFF"/>
        <w:tabs>
          <w:tab w:val="left" w:pos="720"/>
        </w:tabs>
        <w:autoSpaceDE w:val="0"/>
        <w:autoSpaceDN w:val="0"/>
        <w:adjustRightInd w:val="0"/>
        <w:spacing w:before="86" w:after="0" w:line="240" w:lineRule="auto"/>
        <w:rPr>
          <w:rFonts w:ascii="Tahoma" w:hAnsi="Tahoma" w:cs="Tahoma"/>
          <w:color w:val="000000"/>
        </w:rPr>
      </w:pPr>
      <w:r w:rsidRPr="00F84CFC">
        <w:rPr>
          <w:rFonts w:ascii="Tahoma" w:hAnsi="Tahoma" w:cs="Tahoma"/>
          <w:color w:val="000000"/>
        </w:rPr>
        <w:t>Describe the outcomes of a surveillance system (4 marks)</w:t>
      </w:r>
    </w:p>
    <w:p w:rsidR="00AF6BDD" w:rsidRPr="00F84CFC" w:rsidRDefault="00AF6BDD" w:rsidP="00AF6BDD">
      <w:pPr>
        <w:pStyle w:val="ListParagraph"/>
        <w:widowControl w:val="0"/>
        <w:shd w:val="clear" w:color="auto" w:fill="FFFFFF"/>
        <w:tabs>
          <w:tab w:val="left" w:pos="720"/>
        </w:tabs>
        <w:autoSpaceDE w:val="0"/>
        <w:autoSpaceDN w:val="0"/>
        <w:adjustRightInd w:val="0"/>
        <w:spacing w:before="86" w:after="0" w:line="240" w:lineRule="auto"/>
        <w:rPr>
          <w:rFonts w:ascii="Tahoma" w:hAnsi="Tahoma" w:cs="Tahoma"/>
          <w:color w:val="000000"/>
        </w:rPr>
      </w:pPr>
    </w:p>
    <w:p w:rsidR="00F84CFC" w:rsidRDefault="00F84CFC" w:rsidP="00F84CFC">
      <w:pPr>
        <w:pStyle w:val="Default"/>
        <w:numPr>
          <w:ilvl w:val="0"/>
          <w:numId w:val="30"/>
        </w:numPr>
        <w:rPr>
          <w:rFonts w:ascii="Tahoma" w:hAnsi="Tahoma" w:cs="Tahoma"/>
          <w:sz w:val="22"/>
          <w:szCs w:val="22"/>
        </w:rPr>
      </w:pPr>
      <w:r w:rsidRPr="0056182E">
        <w:rPr>
          <w:rFonts w:ascii="Tahoma" w:hAnsi="Tahoma" w:cs="Tahoma"/>
          <w:sz w:val="22"/>
          <w:szCs w:val="22"/>
        </w:rPr>
        <w:t>The results that are obtained from disease surveillance are used to detect public health events and take action to respond to them. D</w:t>
      </w:r>
      <w:r>
        <w:rPr>
          <w:rFonts w:ascii="Tahoma" w:hAnsi="Tahoma" w:cs="Tahoma"/>
          <w:sz w:val="22"/>
          <w:szCs w:val="22"/>
        </w:rPr>
        <w:t xml:space="preserve">escribe </w:t>
      </w:r>
      <w:r w:rsidRPr="0056182E">
        <w:rPr>
          <w:rFonts w:ascii="Tahoma" w:hAnsi="Tahoma" w:cs="Tahoma"/>
          <w:sz w:val="22"/>
          <w:szCs w:val="22"/>
        </w:rPr>
        <w:t>response</w:t>
      </w:r>
      <w:r>
        <w:rPr>
          <w:rFonts w:ascii="Tahoma" w:hAnsi="Tahoma" w:cs="Tahoma"/>
          <w:sz w:val="22"/>
          <w:szCs w:val="22"/>
        </w:rPr>
        <w:t xml:space="preserve"> that should be taken</w:t>
      </w:r>
      <w:r w:rsidRPr="0056182E">
        <w:rPr>
          <w:rFonts w:ascii="Tahoma" w:hAnsi="Tahoma" w:cs="Tahoma"/>
          <w:sz w:val="22"/>
          <w:szCs w:val="22"/>
        </w:rPr>
        <w:t xml:space="preserve"> when an action threshold for cholera is established (10 marks)</w:t>
      </w:r>
    </w:p>
    <w:p w:rsidR="00AF6BDD" w:rsidRDefault="00AF6BDD" w:rsidP="00AF6BDD">
      <w:pPr>
        <w:pStyle w:val="ListParagraph"/>
        <w:rPr>
          <w:rFonts w:ascii="Tahoma" w:hAnsi="Tahoma" w:cs="Tahoma"/>
        </w:rPr>
      </w:pPr>
    </w:p>
    <w:p w:rsidR="00AF6BDD" w:rsidRDefault="00F84CFC" w:rsidP="00AF6BDD">
      <w:pPr>
        <w:pStyle w:val="Default"/>
        <w:numPr>
          <w:ilvl w:val="0"/>
          <w:numId w:val="30"/>
        </w:numPr>
        <w:rPr>
          <w:rFonts w:ascii="Tahoma" w:hAnsi="Tahoma" w:cs="Tahoma"/>
          <w:sz w:val="22"/>
          <w:szCs w:val="22"/>
        </w:rPr>
      </w:pPr>
      <w:r w:rsidRPr="00AF6BDD">
        <w:rPr>
          <w:rFonts w:ascii="Tahoma" w:hAnsi="Tahoma" w:cs="Tahoma"/>
          <w:sz w:val="22"/>
          <w:szCs w:val="22"/>
        </w:rPr>
        <w:t>As the sub county disease focal person, discuss the points that you should consider when preparing a supervision plan on disease surveillance? (8 marks)</w:t>
      </w:r>
    </w:p>
    <w:p w:rsidR="00AF6BDD" w:rsidRDefault="00AF6BDD" w:rsidP="00AF6BDD">
      <w:pPr>
        <w:pStyle w:val="ListParagraph"/>
        <w:rPr>
          <w:rFonts w:ascii="Tahoma" w:hAnsi="Tahoma" w:cs="Tahoma"/>
        </w:rPr>
      </w:pPr>
    </w:p>
    <w:p w:rsidR="00F84CFC" w:rsidRPr="00AF6BDD" w:rsidRDefault="00F84CFC" w:rsidP="00AF6BDD">
      <w:pPr>
        <w:pStyle w:val="Default"/>
        <w:numPr>
          <w:ilvl w:val="0"/>
          <w:numId w:val="30"/>
        </w:numPr>
        <w:rPr>
          <w:rFonts w:ascii="Tahoma" w:hAnsi="Tahoma" w:cs="Tahoma"/>
          <w:sz w:val="22"/>
          <w:szCs w:val="22"/>
        </w:rPr>
      </w:pPr>
      <w:r w:rsidRPr="00AF6BDD">
        <w:rPr>
          <w:rFonts w:ascii="Tahoma" w:hAnsi="Tahoma" w:cs="Tahoma"/>
          <w:sz w:val="22"/>
          <w:szCs w:val="22"/>
        </w:rPr>
        <w:t xml:space="preserve">When analyzing routine surveillance data, the surveillance team strives to answer several key questions. Discuss the key questions that need to be answered by surveillance data (8 marks) </w:t>
      </w:r>
    </w:p>
    <w:p w:rsidR="00F84CFC" w:rsidRDefault="00F84CFC" w:rsidP="00DC1339">
      <w:pPr>
        <w:rPr>
          <w:rFonts w:ascii="Tahoma" w:hAnsi="Tahoma" w:cs="Tahoma"/>
          <w:b/>
        </w:rPr>
      </w:pPr>
    </w:p>
    <w:p w:rsidR="00DC1339" w:rsidRPr="00B0642B" w:rsidRDefault="00DC1339" w:rsidP="00DC1339">
      <w:pPr>
        <w:rPr>
          <w:rFonts w:ascii="Tahoma" w:hAnsi="Tahoma" w:cs="Tahoma"/>
          <w:b/>
        </w:rPr>
      </w:pPr>
      <w:r w:rsidRPr="00B0642B">
        <w:rPr>
          <w:rFonts w:ascii="Tahoma" w:hAnsi="Tahoma" w:cs="Tahoma"/>
          <w:b/>
        </w:rPr>
        <w:t>Question two</w:t>
      </w:r>
    </w:p>
    <w:p w:rsidR="005D20E4" w:rsidRPr="00B0642B" w:rsidRDefault="005D20E4" w:rsidP="005D20E4">
      <w:pPr>
        <w:autoSpaceDE w:val="0"/>
        <w:autoSpaceDN w:val="0"/>
        <w:adjustRightInd w:val="0"/>
        <w:spacing w:after="0" w:line="240" w:lineRule="auto"/>
        <w:rPr>
          <w:rFonts w:ascii="Tahoma" w:hAnsi="Tahoma" w:cs="Tahoma"/>
        </w:rPr>
      </w:pPr>
      <w:r w:rsidRPr="00B0642B">
        <w:rPr>
          <w:rFonts w:ascii="Tahoma" w:hAnsi="Tahoma" w:cs="Tahoma"/>
        </w:rPr>
        <w:t>Underreporting is known to compromise the usefulness of most in surveillance systems. Discuss the magnitude and barriers of underreporting (30 marks)</w:t>
      </w:r>
    </w:p>
    <w:p w:rsidR="005D20E4" w:rsidRPr="00B0642B" w:rsidRDefault="005D20E4" w:rsidP="005D20E4">
      <w:pPr>
        <w:autoSpaceDE w:val="0"/>
        <w:autoSpaceDN w:val="0"/>
        <w:adjustRightInd w:val="0"/>
        <w:spacing w:after="0" w:line="240" w:lineRule="auto"/>
        <w:rPr>
          <w:rFonts w:ascii="Tahoma" w:hAnsi="Tahoma" w:cs="Tahoma"/>
        </w:rPr>
      </w:pPr>
    </w:p>
    <w:p w:rsidR="00B0642B" w:rsidRDefault="00B0642B" w:rsidP="00B0642B">
      <w:pPr>
        <w:contextualSpacing/>
        <w:rPr>
          <w:rFonts w:ascii="Tahoma" w:hAnsi="Tahoma" w:cs="Tahoma"/>
          <w:b/>
        </w:rPr>
      </w:pPr>
      <w:r w:rsidRPr="00B0642B">
        <w:rPr>
          <w:rFonts w:ascii="Tahoma" w:hAnsi="Tahoma" w:cs="Tahoma"/>
          <w:b/>
        </w:rPr>
        <w:t>Question three</w:t>
      </w:r>
    </w:p>
    <w:p w:rsidR="00B0642B" w:rsidRPr="00B0642B" w:rsidRDefault="00B0642B" w:rsidP="00B0642B">
      <w:pPr>
        <w:contextualSpacing/>
        <w:rPr>
          <w:rFonts w:ascii="Tahoma" w:hAnsi="Tahoma" w:cs="Tahoma"/>
          <w:b/>
        </w:rPr>
      </w:pPr>
      <w:r w:rsidRPr="00B0642B">
        <w:rPr>
          <w:rFonts w:ascii="Tahoma" w:hAnsi="Tahoma" w:cs="Tahoma"/>
        </w:rPr>
        <w:t xml:space="preserve">A local radio station announced that a cluster of deaths from a mysterious disease occurred in </w:t>
      </w:r>
      <w:r>
        <w:rPr>
          <w:rFonts w:ascii="Tahoma" w:hAnsi="Tahoma" w:cs="Tahoma"/>
        </w:rPr>
        <w:t xml:space="preserve">Kidole </w:t>
      </w:r>
      <w:r w:rsidRPr="00B0642B">
        <w:rPr>
          <w:rFonts w:ascii="Tahoma" w:hAnsi="Tahoma" w:cs="Tahoma"/>
        </w:rPr>
        <w:t xml:space="preserve">village. The patients are presenting with fever, headache, muscle pains and backache. According to the radio report, four adults and two children have died within the last four days. The </w:t>
      </w:r>
      <w:r>
        <w:rPr>
          <w:rFonts w:ascii="Tahoma" w:hAnsi="Tahoma" w:cs="Tahoma"/>
        </w:rPr>
        <w:t xml:space="preserve">sub county </w:t>
      </w:r>
      <w:r w:rsidRPr="00B0642B">
        <w:rPr>
          <w:rFonts w:ascii="Tahoma" w:hAnsi="Tahoma" w:cs="Tahoma"/>
        </w:rPr>
        <w:t xml:space="preserve">health authorities are now investigating the outbreak. </w:t>
      </w:r>
    </w:p>
    <w:p w:rsidR="00B0642B" w:rsidRPr="00AF6BDD" w:rsidRDefault="00B0642B" w:rsidP="00B0642B">
      <w:pPr>
        <w:pStyle w:val="Default"/>
        <w:numPr>
          <w:ilvl w:val="0"/>
          <w:numId w:val="11"/>
        </w:numPr>
        <w:ind w:left="540"/>
        <w:contextualSpacing/>
        <w:rPr>
          <w:rFonts w:ascii="Tahoma" w:hAnsi="Tahoma" w:cs="Tahoma"/>
          <w:sz w:val="22"/>
          <w:szCs w:val="22"/>
        </w:rPr>
      </w:pPr>
      <w:r w:rsidRPr="00B0642B">
        <w:rPr>
          <w:rFonts w:ascii="Tahoma" w:hAnsi="Tahoma" w:cs="Tahoma"/>
          <w:sz w:val="22"/>
          <w:szCs w:val="22"/>
        </w:rPr>
        <w:t xml:space="preserve">The </w:t>
      </w:r>
      <w:r>
        <w:rPr>
          <w:rFonts w:ascii="Tahoma" w:hAnsi="Tahoma" w:cs="Tahoma"/>
        </w:rPr>
        <w:t xml:space="preserve">sub county </w:t>
      </w:r>
      <w:r w:rsidRPr="00B0642B">
        <w:rPr>
          <w:rFonts w:ascii="Tahoma" w:hAnsi="Tahoma" w:cs="Tahoma"/>
          <w:sz w:val="22"/>
          <w:szCs w:val="22"/>
        </w:rPr>
        <w:t xml:space="preserve">team has been gathering information to verify the report on the radio. What are possible sources of information about health events in this </w:t>
      </w:r>
      <w:r>
        <w:rPr>
          <w:rFonts w:ascii="Tahoma" w:hAnsi="Tahoma" w:cs="Tahoma"/>
        </w:rPr>
        <w:t>sub county</w:t>
      </w:r>
      <w:r w:rsidRPr="00B0642B">
        <w:rPr>
          <w:rFonts w:ascii="Tahoma" w:hAnsi="Tahoma" w:cs="Tahoma"/>
          <w:sz w:val="22"/>
          <w:szCs w:val="22"/>
        </w:rPr>
        <w:t xml:space="preserve">? </w:t>
      </w:r>
      <w:r w:rsidR="00EA455B">
        <w:rPr>
          <w:rFonts w:ascii="Tahoma" w:hAnsi="Tahoma" w:cs="Tahoma"/>
          <w:sz w:val="22"/>
          <w:szCs w:val="22"/>
        </w:rPr>
        <w:t>(10 marks)</w:t>
      </w:r>
    </w:p>
    <w:p w:rsidR="00AF6BDD" w:rsidRPr="00B0642B" w:rsidRDefault="00AF6BDD" w:rsidP="00AF6BDD">
      <w:pPr>
        <w:pStyle w:val="Default"/>
        <w:ind w:left="540"/>
        <w:contextualSpacing/>
        <w:rPr>
          <w:rFonts w:ascii="Tahoma" w:hAnsi="Tahoma" w:cs="Tahoma"/>
          <w:sz w:val="22"/>
          <w:szCs w:val="22"/>
        </w:rPr>
      </w:pPr>
    </w:p>
    <w:p w:rsidR="00B0642B" w:rsidRPr="00B0642B" w:rsidRDefault="00B0642B" w:rsidP="00B0642B">
      <w:pPr>
        <w:pStyle w:val="Default"/>
        <w:numPr>
          <w:ilvl w:val="0"/>
          <w:numId w:val="11"/>
        </w:numPr>
        <w:spacing w:after="303"/>
        <w:ind w:left="540"/>
        <w:contextualSpacing/>
        <w:rPr>
          <w:rFonts w:ascii="Tahoma" w:hAnsi="Tahoma" w:cs="Tahoma"/>
          <w:sz w:val="22"/>
          <w:szCs w:val="22"/>
        </w:rPr>
      </w:pPr>
      <w:r w:rsidRPr="00B0642B">
        <w:rPr>
          <w:rFonts w:ascii="Tahoma" w:hAnsi="Tahoma" w:cs="Tahoma"/>
          <w:sz w:val="22"/>
          <w:szCs w:val="22"/>
        </w:rPr>
        <w:t>What type of information would you gather from each of the sources you have listed</w:t>
      </w:r>
      <w:r>
        <w:rPr>
          <w:rFonts w:ascii="Tahoma" w:hAnsi="Tahoma" w:cs="Tahoma"/>
          <w:sz w:val="22"/>
          <w:szCs w:val="22"/>
        </w:rPr>
        <w:t xml:space="preserve"> in (a) above</w:t>
      </w:r>
      <w:r w:rsidRPr="00B0642B">
        <w:rPr>
          <w:rFonts w:ascii="Tahoma" w:hAnsi="Tahoma" w:cs="Tahoma"/>
          <w:sz w:val="22"/>
          <w:szCs w:val="22"/>
        </w:rPr>
        <w:t xml:space="preserve">? </w:t>
      </w:r>
      <w:r w:rsidR="006309E0">
        <w:rPr>
          <w:rFonts w:ascii="Tahoma" w:hAnsi="Tahoma" w:cs="Tahoma"/>
          <w:sz w:val="22"/>
          <w:szCs w:val="22"/>
        </w:rPr>
        <w:t>(8 marks)</w:t>
      </w:r>
    </w:p>
    <w:p w:rsidR="00B0642B" w:rsidRPr="006309E0" w:rsidRDefault="00B0642B" w:rsidP="006309E0">
      <w:pPr>
        <w:pStyle w:val="Default"/>
        <w:numPr>
          <w:ilvl w:val="0"/>
          <w:numId w:val="11"/>
        </w:numPr>
        <w:contextualSpacing/>
        <w:rPr>
          <w:rFonts w:ascii="Tahoma" w:hAnsi="Tahoma" w:cs="Tahoma"/>
          <w:sz w:val="22"/>
          <w:szCs w:val="22"/>
        </w:rPr>
      </w:pPr>
      <w:r w:rsidRPr="006309E0">
        <w:rPr>
          <w:rFonts w:ascii="Tahoma" w:hAnsi="Tahoma" w:cs="Tahoma"/>
          <w:sz w:val="22"/>
          <w:szCs w:val="22"/>
        </w:rPr>
        <w:lastRenderedPageBreak/>
        <w:t xml:space="preserve">Think about the most recent outbreak or unusual health event that happened in your </w:t>
      </w:r>
      <w:r w:rsidR="009517E2">
        <w:rPr>
          <w:rFonts w:ascii="Tahoma" w:hAnsi="Tahoma" w:cs="Tahoma"/>
          <w:sz w:val="22"/>
          <w:szCs w:val="22"/>
        </w:rPr>
        <w:t>sub county</w:t>
      </w:r>
      <w:r w:rsidRPr="006309E0">
        <w:rPr>
          <w:rFonts w:ascii="Tahoma" w:hAnsi="Tahoma" w:cs="Tahoma"/>
          <w:sz w:val="22"/>
          <w:szCs w:val="22"/>
        </w:rPr>
        <w:t>. Describe the event and list the sources of information</w:t>
      </w:r>
      <w:r w:rsidR="006309E0">
        <w:rPr>
          <w:rFonts w:ascii="Tahoma" w:hAnsi="Tahoma" w:cs="Tahoma"/>
          <w:sz w:val="22"/>
          <w:szCs w:val="22"/>
        </w:rPr>
        <w:t xml:space="preserve"> (12 marks)</w:t>
      </w:r>
    </w:p>
    <w:p w:rsidR="00A51471" w:rsidRDefault="00A51471" w:rsidP="00B0642B">
      <w:pPr>
        <w:spacing w:line="240" w:lineRule="auto"/>
        <w:contextualSpacing/>
        <w:rPr>
          <w:rFonts w:ascii="Tahoma" w:hAnsi="Tahoma" w:cs="Tahoma"/>
          <w:iCs/>
        </w:rPr>
      </w:pPr>
    </w:p>
    <w:p w:rsidR="00D25B41" w:rsidRPr="00D25B41" w:rsidRDefault="00D25B41" w:rsidP="00B0642B">
      <w:pPr>
        <w:spacing w:line="240" w:lineRule="auto"/>
        <w:contextualSpacing/>
        <w:rPr>
          <w:rFonts w:ascii="Tahoma" w:hAnsi="Tahoma" w:cs="Tahoma"/>
          <w:b/>
        </w:rPr>
      </w:pPr>
      <w:r w:rsidRPr="00D25B41">
        <w:rPr>
          <w:rFonts w:ascii="Tahoma" w:hAnsi="Tahoma" w:cs="Tahoma"/>
          <w:b/>
        </w:rPr>
        <w:t>Question four</w:t>
      </w:r>
    </w:p>
    <w:p w:rsidR="00D25B41" w:rsidRDefault="00D25B41" w:rsidP="00B0642B">
      <w:pPr>
        <w:spacing w:line="240" w:lineRule="auto"/>
        <w:contextualSpacing/>
        <w:rPr>
          <w:rFonts w:ascii="Tahoma" w:hAnsi="Tahoma" w:cs="Tahoma"/>
        </w:rPr>
      </w:pPr>
    </w:p>
    <w:p w:rsidR="00A51471" w:rsidRDefault="007132B9" w:rsidP="00B0642B">
      <w:pPr>
        <w:spacing w:line="240" w:lineRule="auto"/>
        <w:contextualSpacing/>
        <w:rPr>
          <w:rFonts w:ascii="Tahoma" w:hAnsi="Tahoma" w:cs="Tahoma"/>
        </w:rPr>
      </w:pPr>
      <w:r>
        <w:rPr>
          <w:rFonts w:ascii="Tahoma" w:hAnsi="Tahoma" w:cs="Tahoma"/>
        </w:rPr>
        <w:t>A</w:t>
      </w:r>
      <w:r w:rsidRPr="007132B9">
        <w:rPr>
          <w:rFonts w:ascii="Tahoma" w:hAnsi="Tahoma" w:cs="Tahoma"/>
        </w:rPr>
        <w:t xml:space="preserve">n unusual increase in the number of new malaria cases </w:t>
      </w:r>
      <w:r>
        <w:rPr>
          <w:rFonts w:ascii="Tahoma" w:hAnsi="Tahoma" w:cs="Tahoma"/>
        </w:rPr>
        <w:t xml:space="preserve">has been observed </w:t>
      </w:r>
      <w:r w:rsidR="00D25B41">
        <w:rPr>
          <w:rFonts w:ascii="Tahoma" w:hAnsi="Tahoma" w:cs="Tahoma"/>
        </w:rPr>
        <w:t xml:space="preserve">in the last one year </w:t>
      </w:r>
      <w:r>
        <w:rPr>
          <w:rFonts w:ascii="Tahoma" w:hAnsi="Tahoma" w:cs="Tahoma"/>
        </w:rPr>
        <w:t>in Changamwe</w:t>
      </w:r>
      <w:r w:rsidR="00D25B41">
        <w:rPr>
          <w:rFonts w:ascii="Tahoma" w:hAnsi="Tahoma" w:cs="Tahoma"/>
        </w:rPr>
        <w:t xml:space="preserve"> Sub County and it is suspected that there is a malaria epidemic in the sub county. </w:t>
      </w:r>
    </w:p>
    <w:p w:rsidR="00A51471" w:rsidRPr="00D25B41" w:rsidRDefault="00D25B41" w:rsidP="00B0642B">
      <w:pPr>
        <w:pStyle w:val="ListParagraph"/>
        <w:numPr>
          <w:ilvl w:val="0"/>
          <w:numId w:val="17"/>
        </w:numPr>
        <w:spacing w:line="240" w:lineRule="auto"/>
        <w:rPr>
          <w:rFonts w:ascii="Tahoma" w:hAnsi="Tahoma" w:cs="Tahoma"/>
          <w:iCs/>
        </w:rPr>
      </w:pPr>
      <w:r w:rsidRPr="00D25B41">
        <w:rPr>
          <w:rFonts w:ascii="Tahoma" w:hAnsi="Tahoma" w:cs="Tahoma"/>
        </w:rPr>
        <w:t>What case definition should the sub county disease surveillance team use when reporting the epidemic</w:t>
      </w:r>
      <w:r>
        <w:rPr>
          <w:rFonts w:ascii="Tahoma" w:hAnsi="Tahoma" w:cs="Tahoma"/>
        </w:rPr>
        <w:t xml:space="preserve"> (8 marks)</w:t>
      </w:r>
    </w:p>
    <w:p w:rsidR="00A51471" w:rsidRPr="007132B9" w:rsidRDefault="00A51471" w:rsidP="00AF6BDD">
      <w:pPr>
        <w:pStyle w:val="ListParagraph"/>
        <w:autoSpaceDE w:val="0"/>
        <w:autoSpaceDN w:val="0"/>
        <w:adjustRightInd w:val="0"/>
        <w:spacing w:after="0" w:line="240" w:lineRule="auto"/>
        <w:ind w:left="1080"/>
        <w:rPr>
          <w:rFonts w:ascii="Tahoma" w:hAnsi="Tahoma" w:cs="Tahoma"/>
        </w:rPr>
      </w:pPr>
    </w:p>
    <w:p w:rsidR="007132B9" w:rsidRPr="00F84CFC" w:rsidRDefault="003E2757" w:rsidP="007132B9">
      <w:pPr>
        <w:pStyle w:val="ListParagraph"/>
        <w:numPr>
          <w:ilvl w:val="0"/>
          <w:numId w:val="17"/>
        </w:numPr>
        <w:spacing w:line="240" w:lineRule="auto"/>
        <w:rPr>
          <w:rFonts w:ascii="Tahoma" w:hAnsi="Tahoma" w:cs="Tahoma"/>
        </w:rPr>
      </w:pPr>
      <w:r w:rsidRPr="00F84CFC">
        <w:rPr>
          <w:rFonts w:ascii="Tahoma" w:hAnsi="Tahoma" w:cs="Tahoma"/>
        </w:rPr>
        <w:t>When alerted of a possible malaria epidemic, in what ways are health facilities in the sub county supposed to respond</w:t>
      </w:r>
      <w:r w:rsidR="0084587B" w:rsidRPr="00F84CFC">
        <w:rPr>
          <w:rFonts w:ascii="Tahoma" w:hAnsi="Tahoma" w:cs="Tahoma"/>
        </w:rPr>
        <w:t xml:space="preserve"> (10 marks)</w:t>
      </w:r>
    </w:p>
    <w:p w:rsidR="0084587B" w:rsidRPr="00BB50CF" w:rsidRDefault="0084587B" w:rsidP="0084587B">
      <w:pPr>
        <w:pStyle w:val="Default"/>
        <w:numPr>
          <w:ilvl w:val="0"/>
          <w:numId w:val="17"/>
        </w:numPr>
        <w:rPr>
          <w:rFonts w:ascii="Tahoma" w:hAnsi="Tahoma" w:cs="Tahoma"/>
          <w:sz w:val="22"/>
          <w:szCs w:val="22"/>
        </w:rPr>
      </w:pPr>
      <w:r w:rsidRPr="00BB50CF">
        <w:rPr>
          <w:rFonts w:ascii="Tahoma" w:hAnsi="Tahoma" w:cs="Tahoma"/>
          <w:sz w:val="22"/>
          <w:szCs w:val="22"/>
        </w:rPr>
        <w:t>How should the specimen</w:t>
      </w:r>
      <w:r>
        <w:rPr>
          <w:rFonts w:ascii="Tahoma" w:hAnsi="Tahoma" w:cs="Tahoma"/>
          <w:sz w:val="22"/>
          <w:szCs w:val="22"/>
        </w:rPr>
        <w:t xml:space="preserve"> for a malaria test be</w:t>
      </w:r>
      <w:r w:rsidRPr="00BB50CF">
        <w:rPr>
          <w:rFonts w:ascii="Tahoma" w:hAnsi="Tahoma" w:cs="Tahoma"/>
          <w:sz w:val="22"/>
          <w:szCs w:val="22"/>
        </w:rPr>
        <w:t xml:space="preserve"> collected</w:t>
      </w:r>
      <w:r>
        <w:rPr>
          <w:rFonts w:ascii="Tahoma" w:hAnsi="Tahoma" w:cs="Tahoma"/>
          <w:sz w:val="22"/>
          <w:szCs w:val="22"/>
        </w:rPr>
        <w:t>,prepared and tested</w:t>
      </w:r>
      <w:r w:rsidRPr="00BB50CF">
        <w:rPr>
          <w:rFonts w:ascii="Tahoma" w:hAnsi="Tahoma" w:cs="Tahoma"/>
          <w:sz w:val="22"/>
          <w:szCs w:val="22"/>
        </w:rPr>
        <w:t>?</w:t>
      </w:r>
      <w:r>
        <w:rPr>
          <w:rFonts w:ascii="Tahoma" w:hAnsi="Tahoma" w:cs="Tahoma"/>
          <w:sz w:val="22"/>
          <w:szCs w:val="22"/>
        </w:rPr>
        <w:t xml:space="preserve"> (8 marks)</w:t>
      </w:r>
    </w:p>
    <w:p w:rsidR="0084587B" w:rsidRDefault="0084587B" w:rsidP="0084587B">
      <w:pPr>
        <w:autoSpaceDE w:val="0"/>
        <w:autoSpaceDN w:val="0"/>
        <w:adjustRightInd w:val="0"/>
        <w:spacing w:after="0" w:line="240" w:lineRule="auto"/>
        <w:rPr>
          <w:rFonts w:ascii="Tahoma" w:hAnsi="Tahoma" w:cs="Tahoma"/>
          <w:b/>
        </w:rPr>
      </w:pPr>
    </w:p>
    <w:p w:rsidR="0084587B" w:rsidRPr="00E511DC" w:rsidRDefault="0084587B" w:rsidP="0084587B">
      <w:pPr>
        <w:pStyle w:val="ListParagraph"/>
        <w:numPr>
          <w:ilvl w:val="0"/>
          <w:numId w:val="17"/>
        </w:numPr>
        <w:autoSpaceDE w:val="0"/>
        <w:autoSpaceDN w:val="0"/>
        <w:adjustRightInd w:val="0"/>
        <w:spacing w:after="0" w:line="240" w:lineRule="auto"/>
        <w:rPr>
          <w:rFonts w:ascii="Tahoma" w:hAnsi="Tahoma" w:cs="Tahoma"/>
        </w:rPr>
      </w:pPr>
      <w:r w:rsidRPr="00E511DC">
        <w:rPr>
          <w:rFonts w:ascii="Tahoma" w:hAnsi="Tahoma" w:cs="Tahoma"/>
        </w:rPr>
        <w:t>If the number of new cases exceeds the upper limit of cases seen in a previous non-epidemic period in</w:t>
      </w:r>
      <w:r w:rsidR="00E511DC">
        <w:rPr>
          <w:rFonts w:ascii="Tahoma" w:hAnsi="Tahoma" w:cs="Tahoma"/>
        </w:rPr>
        <w:t>previous years, what action response should the sub county team institute? (4 marks)</w:t>
      </w:r>
    </w:p>
    <w:p w:rsidR="0084587B" w:rsidRPr="007A18F7" w:rsidRDefault="0084587B" w:rsidP="00AF6BDD">
      <w:pPr>
        <w:pStyle w:val="ListParagraph"/>
        <w:autoSpaceDE w:val="0"/>
        <w:autoSpaceDN w:val="0"/>
        <w:adjustRightInd w:val="0"/>
        <w:spacing w:after="0" w:line="240" w:lineRule="auto"/>
        <w:ind w:left="1080"/>
        <w:rPr>
          <w:rFonts w:ascii="Tahoma" w:hAnsi="Tahoma" w:cs="Tahoma"/>
          <w:b/>
        </w:rPr>
      </w:pPr>
    </w:p>
    <w:p w:rsidR="007A18F7" w:rsidRDefault="007A18F7" w:rsidP="007A18F7">
      <w:pPr>
        <w:autoSpaceDE w:val="0"/>
        <w:autoSpaceDN w:val="0"/>
        <w:adjustRightInd w:val="0"/>
        <w:spacing w:after="0" w:line="240" w:lineRule="auto"/>
        <w:rPr>
          <w:rFonts w:ascii="Tahoma" w:hAnsi="Tahoma" w:cs="Tahoma"/>
          <w:b/>
        </w:rPr>
      </w:pPr>
    </w:p>
    <w:p w:rsidR="007A18F7" w:rsidRPr="0056182E" w:rsidRDefault="007A18F7" w:rsidP="007A18F7">
      <w:pPr>
        <w:rPr>
          <w:rFonts w:ascii="Tahoma" w:hAnsi="Tahoma" w:cs="Tahoma"/>
          <w:b/>
        </w:rPr>
      </w:pPr>
      <w:r w:rsidRPr="0056182E">
        <w:rPr>
          <w:rFonts w:ascii="Tahoma" w:hAnsi="Tahoma" w:cs="Tahoma"/>
          <w:b/>
        </w:rPr>
        <w:t xml:space="preserve">Question </w:t>
      </w:r>
      <w:r>
        <w:rPr>
          <w:rFonts w:ascii="Tahoma" w:hAnsi="Tahoma" w:cs="Tahoma"/>
          <w:b/>
        </w:rPr>
        <w:t>five</w:t>
      </w:r>
    </w:p>
    <w:p w:rsidR="007A18F7" w:rsidRPr="0056182E" w:rsidRDefault="007A18F7" w:rsidP="007A18F7">
      <w:pPr>
        <w:rPr>
          <w:rFonts w:ascii="Tahoma" w:hAnsi="Tahoma" w:cs="Tahoma"/>
        </w:rPr>
      </w:pPr>
      <w:r w:rsidRPr="0056182E">
        <w:rPr>
          <w:rFonts w:ascii="Tahoma" w:hAnsi="Tahoma" w:cs="Tahoma"/>
        </w:rPr>
        <w:t>Discuss ways through which countries or counties or local authorities</w:t>
      </w:r>
      <w:r>
        <w:rPr>
          <w:rFonts w:ascii="Tahoma" w:hAnsi="Tahoma" w:cs="Tahoma"/>
        </w:rPr>
        <w:t xml:space="preserve"> can improve</w:t>
      </w:r>
      <w:r w:rsidRPr="0056182E">
        <w:rPr>
          <w:rFonts w:ascii="Tahoma" w:hAnsi="Tahoma" w:cs="Tahoma"/>
        </w:rPr>
        <w:t xml:space="preserve"> reporting for purposes of disease surveillance (30 marks)</w:t>
      </w:r>
    </w:p>
    <w:p w:rsidR="007A18F7" w:rsidRPr="0056182E" w:rsidRDefault="007A18F7" w:rsidP="007A18F7">
      <w:pPr>
        <w:autoSpaceDE w:val="0"/>
        <w:autoSpaceDN w:val="0"/>
        <w:adjustRightInd w:val="0"/>
        <w:spacing w:after="0" w:line="240" w:lineRule="auto"/>
        <w:rPr>
          <w:rFonts w:ascii="Tahoma" w:hAnsi="Tahoma" w:cs="Tahoma"/>
        </w:rPr>
      </w:pPr>
    </w:p>
    <w:p w:rsidR="00F84CFC" w:rsidRPr="001E1487" w:rsidRDefault="00F84CFC" w:rsidP="00F84CFC">
      <w:pPr>
        <w:spacing w:line="240" w:lineRule="auto"/>
        <w:rPr>
          <w:rFonts w:ascii="Tahoma" w:hAnsi="Tahoma" w:cs="Tahoma"/>
          <w:b/>
        </w:rPr>
      </w:pPr>
      <w:r>
        <w:rPr>
          <w:rFonts w:ascii="Tahoma" w:hAnsi="Tahoma" w:cs="Tahoma"/>
          <w:b/>
        </w:rPr>
        <w:t>Question six</w:t>
      </w:r>
    </w:p>
    <w:p w:rsidR="00B73365" w:rsidRPr="00B73365" w:rsidRDefault="009770D6" w:rsidP="00B73365">
      <w:pPr>
        <w:autoSpaceDE w:val="0"/>
        <w:autoSpaceDN w:val="0"/>
        <w:adjustRightInd w:val="0"/>
        <w:spacing w:after="0" w:line="240" w:lineRule="auto"/>
        <w:rPr>
          <w:rFonts w:ascii="Tahoma" w:hAnsi="Tahoma" w:cs="Tahoma"/>
          <w:color w:val="000000"/>
        </w:rPr>
      </w:pPr>
      <w:bookmarkStart w:id="0" w:name="_GoBack"/>
      <w:r>
        <w:rPr>
          <w:rFonts w:ascii="Tahoma" w:hAnsi="Tahoma" w:cs="Tahoma"/>
          <w:color w:val="000000"/>
        </w:rPr>
        <w:t>A</w:t>
      </w:r>
      <w:r w:rsidRPr="00B73365">
        <w:rPr>
          <w:rFonts w:ascii="Tahoma" w:hAnsi="Tahoma" w:cs="Tahoma"/>
          <w:color w:val="000000"/>
        </w:rPr>
        <w:t xml:space="preserve">n unusual illness </w:t>
      </w:r>
      <w:r>
        <w:rPr>
          <w:rFonts w:ascii="Tahoma" w:hAnsi="Tahoma" w:cs="Tahoma"/>
          <w:color w:val="000000"/>
        </w:rPr>
        <w:t xml:space="preserve">outbreak was reported to the </w:t>
      </w:r>
      <w:r w:rsidRPr="00B73365">
        <w:rPr>
          <w:rFonts w:ascii="Tahoma" w:hAnsi="Tahoma" w:cs="Tahoma"/>
          <w:color w:val="000000"/>
        </w:rPr>
        <w:t>Ministry of Health (suspected to be an outbreak of a viral hemorrhagic fever (VHF))</w:t>
      </w:r>
      <w:r>
        <w:rPr>
          <w:rFonts w:ascii="Tahoma" w:hAnsi="Tahoma" w:cs="Tahoma"/>
          <w:color w:val="000000"/>
        </w:rPr>
        <w:t xml:space="preserve"> predominantly from </w:t>
      </w:r>
      <w:r w:rsidRPr="00B73365">
        <w:rPr>
          <w:rFonts w:ascii="Tahoma" w:hAnsi="Tahoma" w:cs="Tahoma"/>
          <w:color w:val="000000"/>
        </w:rPr>
        <w:t>a remote village</w:t>
      </w:r>
      <w:r>
        <w:rPr>
          <w:rFonts w:ascii="Tahoma" w:hAnsi="Tahoma" w:cs="Tahoma"/>
          <w:color w:val="000000"/>
        </w:rPr>
        <w:t xml:space="preserve"> called</w:t>
      </w:r>
      <w:r w:rsidRPr="00B73365">
        <w:rPr>
          <w:rFonts w:ascii="Tahoma" w:hAnsi="Tahoma" w:cs="Tahoma"/>
          <w:color w:val="000000"/>
        </w:rPr>
        <w:t>Kijiji</w:t>
      </w:r>
      <w:r>
        <w:rPr>
          <w:rFonts w:ascii="Tahoma" w:hAnsi="Tahoma" w:cs="Tahoma"/>
          <w:color w:val="000000"/>
        </w:rPr>
        <w:t xml:space="preserve"> in</w:t>
      </w:r>
      <w:r w:rsidRPr="00B73365">
        <w:rPr>
          <w:rFonts w:ascii="Tahoma" w:hAnsi="Tahoma" w:cs="Tahoma"/>
          <w:color w:val="000000"/>
        </w:rPr>
        <w:t xml:space="preserve"> north of Wilayamunicipality</w:t>
      </w:r>
      <w:r>
        <w:rPr>
          <w:rFonts w:ascii="Tahoma" w:hAnsi="Tahoma" w:cs="Tahoma"/>
          <w:color w:val="000000"/>
        </w:rPr>
        <w:t xml:space="preserve">; </w:t>
      </w:r>
      <w:r w:rsidR="00B73365" w:rsidRPr="00B73365">
        <w:rPr>
          <w:rFonts w:ascii="Tahoma" w:hAnsi="Tahoma" w:cs="Tahoma"/>
          <w:color w:val="000000"/>
        </w:rPr>
        <w:t>Wilayadistrict</w:t>
      </w:r>
      <w:r>
        <w:rPr>
          <w:rFonts w:ascii="Tahoma" w:hAnsi="Tahoma" w:cs="Tahoma"/>
          <w:color w:val="000000"/>
        </w:rPr>
        <w:t xml:space="preserve">, Congo, </w:t>
      </w:r>
      <w:r w:rsidR="00B73365" w:rsidRPr="00B73365">
        <w:rPr>
          <w:rFonts w:ascii="Tahoma" w:hAnsi="Tahoma" w:cs="Tahoma"/>
          <w:color w:val="000000"/>
        </w:rPr>
        <w:t xml:space="preserve">central Africa. </w:t>
      </w:r>
      <w:r>
        <w:rPr>
          <w:rFonts w:ascii="Tahoma" w:hAnsi="Tahoma" w:cs="Tahoma"/>
          <w:color w:val="000000"/>
        </w:rPr>
        <w:t xml:space="preserve">The district has </w:t>
      </w:r>
      <w:r w:rsidR="00B73365" w:rsidRPr="00B73365">
        <w:rPr>
          <w:rFonts w:ascii="Tahoma" w:hAnsi="Tahoma" w:cs="Tahoma"/>
          <w:color w:val="000000"/>
        </w:rPr>
        <w:t>a population of 469,700 persons (2007census). Because of insecurity in the area, 60% of the people in the district are internally displaced i</w:t>
      </w:r>
      <w:r>
        <w:rPr>
          <w:rFonts w:ascii="Tahoma" w:hAnsi="Tahoma" w:cs="Tahoma"/>
          <w:color w:val="000000"/>
        </w:rPr>
        <w:t xml:space="preserve">.e. live in protected villages. </w:t>
      </w:r>
      <w:r w:rsidR="00B73365" w:rsidRPr="00B73365">
        <w:rPr>
          <w:rFonts w:ascii="Tahoma" w:hAnsi="Tahoma" w:cs="Tahoma"/>
          <w:color w:val="000000"/>
        </w:rPr>
        <w:t>The illness was characterized by acute onset of fever, severe muscle pains, bleeding from multiple orifices (nose, mouth, anus and vagina) and death. At the time of reporting, more than 10 people including 2 students had died from VHF related symptoms. Due to the urgency, the Ministry of Health advised the DMOH to immediately send a team to the field to investigate the outbreak and to liaise with the local administration in setting up a local coordinating committee (30 marks).</w:t>
      </w:r>
    </w:p>
    <w:bookmarkEnd w:id="0"/>
    <w:p w:rsidR="00B73365" w:rsidRPr="00B73365" w:rsidRDefault="00B73365" w:rsidP="00B73365">
      <w:pPr>
        <w:autoSpaceDE w:val="0"/>
        <w:autoSpaceDN w:val="0"/>
        <w:adjustRightInd w:val="0"/>
        <w:spacing w:after="0" w:line="240" w:lineRule="auto"/>
        <w:rPr>
          <w:rFonts w:ascii="Tahoma" w:hAnsi="Tahoma" w:cs="Tahoma"/>
          <w:color w:val="000000"/>
        </w:rPr>
      </w:pPr>
    </w:p>
    <w:p w:rsidR="00AF6BDD" w:rsidRDefault="00B73365" w:rsidP="00B73365">
      <w:pPr>
        <w:pStyle w:val="ListParagraph"/>
        <w:numPr>
          <w:ilvl w:val="3"/>
          <w:numId w:val="1"/>
        </w:numPr>
        <w:autoSpaceDE w:val="0"/>
        <w:autoSpaceDN w:val="0"/>
        <w:adjustRightInd w:val="0"/>
        <w:spacing w:after="0" w:line="240" w:lineRule="auto"/>
        <w:ind w:left="450" w:hanging="450"/>
        <w:rPr>
          <w:rFonts w:ascii="Tahoma" w:hAnsi="Tahoma" w:cs="Tahoma"/>
          <w:color w:val="000000"/>
        </w:rPr>
      </w:pPr>
      <w:r w:rsidRPr="00B73365">
        <w:rPr>
          <w:rFonts w:ascii="Tahoma" w:hAnsi="Tahoma" w:cs="Tahoma"/>
          <w:color w:val="000000"/>
        </w:rPr>
        <w:t>Who should the DMOH send to the field to investigate?</w:t>
      </w:r>
    </w:p>
    <w:p w:rsidR="00B73365" w:rsidRPr="00B73365" w:rsidRDefault="00B73365" w:rsidP="00AF6BDD">
      <w:pPr>
        <w:pStyle w:val="ListParagraph"/>
        <w:autoSpaceDE w:val="0"/>
        <w:autoSpaceDN w:val="0"/>
        <w:adjustRightInd w:val="0"/>
        <w:spacing w:after="0" w:line="240" w:lineRule="auto"/>
        <w:ind w:left="450"/>
        <w:rPr>
          <w:rFonts w:ascii="Tahoma" w:hAnsi="Tahoma" w:cs="Tahoma"/>
          <w:color w:val="000000"/>
        </w:rPr>
      </w:pPr>
    </w:p>
    <w:p w:rsidR="00B73365" w:rsidRPr="00B73365" w:rsidRDefault="00B73365" w:rsidP="00B73365">
      <w:pPr>
        <w:pStyle w:val="ListParagraph"/>
        <w:numPr>
          <w:ilvl w:val="3"/>
          <w:numId w:val="1"/>
        </w:numPr>
        <w:autoSpaceDE w:val="0"/>
        <w:autoSpaceDN w:val="0"/>
        <w:adjustRightInd w:val="0"/>
        <w:spacing w:after="0" w:line="240" w:lineRule="auto"/>
        <w:ind w:left="450" w:hanging="450"/>
        <w:rPr>
          <w:rFonts w:ascii="Tahoma" w:hAnsi="Tahoma" w:cs="Tahoma"/>
          <w:color w:val="000000"/>
        </w:rPr>
      </w:pPr>
      <w:r w:rsidRPr="00B73365">
        <w:rPr>
          <w:rFonts w:ascii="Tahoma" w:hAnsi="Tahoma" w:cs="Tahoma"/>
          <w:color w:val="000000"/>
        </w:rPr>
        <w:t xml:space="preserve">What will be their roles? </w:t>
      </w:r>
    </w:p>
    <w:p w:rsidR="00B73365" w:rsidRPr="00B73365" w:rsidRDefault="00B73365" w:rsidP="00B73365">
      <w:pPr>
        <w:autoSpaceDE w:val="0"/>
        <w:autoSpaceDN w:val="0"/>
        <w:adjustRightInd w:val="0"/>
        <w:spacing w:after="0" w:line="240" w:lineRule="auto"/>
        <w:rPr>
          <w:rFonts w:ascii="Tahoma" w:hAnsi="Tahoma" w:cs="Tahoma"/>
          <w:color w:val="000000"/>
        </w:rPr>
      </w:pPr>
    </w:p>
    <w:p w:rsidR="00B73365" w:rsidRPr="00B73365" w:rsidRDefault="00B73365" w:rsidP="00B73365">
      <w:pPr>
        <w:pStyle w:val="ListParagraph"/>
        <w:numPr>
          <w:ilvl w:val="3"/>
          <w:numId w:val="1"/>
        </w:numPr>
        <w:autoSpaceDE w:val="0"/>
        <w:autoSpaceDN w:val="0"/>
        <w:adjustRightInd w:val="0"/>
        <w:spacing w:after="0" w:line="240" w:lineRule="auto"/>
        <w:ind w:left="450" w:hanging="450"/>
        <w:rPr>
          <w:rFonts w:ascii="Tahoma" w:hAnsi="Tahoma" w:cs="Tahoma"/>
          <w:color w:val="000000"/>
        </w:rPr>
      </w:pPr>
      <w:r w:rsidRPr="00B73365">
        <w:rPr>
          <w:rFonts w:ascii="Tahoma" w:hAnsi="Tahoma" w:cs="Tahoma"/>
          <w:color w:val="000000"/>
        </w:rPr>
        <w:t xml:space="preserve">Who should be included as members of the coordinating committee? </w:t>
      </w:r>
    </w:p>
    <w:p w:rsidR="00B73365" w:rsidRPr="00B73365" w:rsidRDefault="00B73365" w:rsidP="00B73365">
      <w:pPr>
        <w:autoSpaceDE w:val="0"/>
        <w:autoSpaceDN w:val="0"/>
        <w:adjustRightInd w:val="0"/>
        <w:spacing w:after="0" w:line="240" w:lineRule="auto"/>
        <w:rPr>
          <w:rFonts w:ascii="Tahoma" w:hAnsi="Tahoma" w:cs="Tahoma"/>
        </w:rPr>
      </w:pPr>
    </w:p>
    <w:p w:rsidR="00B73365" w:rsidRPr="00B73365" w:rsidRDefault="00B73365" w:rsidP="00B73365">
      <w:pPr>
        <w:autoSpaceDE w:val="0"/>
        <w:autoSpaceDN w:val="0"/>
        <w:adjustRightInd w:val="0"/>
        <w:spacing w:after="0" w:line="240" w:lineRule="auto"/>
        <w:rPr>
          <w:rFonts w:ascii="Tahoma" w:hAnsi="Tahoma" w:cs="Tahoma"/>
        </w:rPr>
      </w:pPr>
    </w:p>
    <w:p w:rsidR="007A18F7" w:rsidRPr="00AF6BDD" w:rsidRDefault="00B73365" w:rsidP="007A18F7">
      <w:pPr>
        <w:pStyle w:val="ListParagraph"/>
        <w:numPr>
          <w:ilvl w:val="3"/>
          <w:numId w:val="1"/>
        </w:numPr>
        <w:autoSpaceDE w:val="0"/>
        <w:autoSpaceDN w:val="0"/>
        <w:adjustRightInd w:val="0"/>
        <w:spacing w:after="0" w:line="240" w:lineRule="auto"/>
        <w:ind w:left="450" w:hanging="450"/>
        <w:rPr>
          <w:rFonts w:ascii="Tahoma" w:hAnsi="Tahoma" w:cs="Tahoma"/>
          <w:b/>
        </w:rPr>
      </w:pPr>
      <w:r w:rsidRPr="00AF6BDD">
        <w:rPr>
          <w:rFonts w:ascii="Tahoma" w:hAnsi="Tahoma" w:cs="Tahoma"/>
          <w:color w:val="000000"/>
        </w:rPr>
        <w:t xml:space="preserve">What will be their roles? </w:t>
      </w:r>
    </w:p>
    <w:sectPr w:rsidR="007A18F7" w:rsidRPr="00AF6BDD" w:rsidSect="003C39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9A3" w:rsidRDefault="00CA59A3" w:rsidP="0087221B">
      <w:pPr>
        <w:spacing w:after="0" w:line="240" w:lineRule="auto"/>
      </w:pPr>
      <w:r>
        <w:separator/>
      </w:r>
    </w:p>
  </w:endnote>
  <w:endnote w:type="continuationSeparator" w:id="1">
    <w:p w:rsidR="00CA59A3" w:rsidRDefault="00CA59A3" w:rsidP="00872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778309"/>
      <w:docPartObj>
        <w:docPartGallery w:val="Page Numbers (Bottom of Page)"/>
        <w:docPartUnique/>
      </w:docPartObj>
    </w:sdtPr>
    <w:sdtEndPr>
      <w:rPr>
        <w:noProof/>
      </w:rPr>
    </w:sdtEndPr>
    <w:sdtContent>
      <w:p w:rsidR="0087221B" w:rsidRDefault="003C3971">
        <w:pPr>
          <w:pStyle w:val="Footer"/>
          <w:jc w:val="right"/>
        </w:pPr>
        <w:r>
          <w:fldChar w:fldCharType="begin"/>
        </w:r>
        <w:r w:rsidR="0087221B">
          <w:instrText xml:space="preserve"> PAGE   \* MERGEFORMAT </w:instrText>
        </w:r>
        <w:r>
          <w:fldChar w:fldCharType="separate"/>
        </w:r>
        <w:r w:rsidR="00047A94">
          <w:rPr>
            <w:noProof/>
          </w:rPr>
          <w:t>1</w:t>
        </w:r>
        <w:r>
          <w:rPr>
            <w:noProof/>
          </w:rPr>
          <w:fldChar w:fldCharType="end"/>
        </w:r>
      </w:p>
    </w:sdtContent>
  </w:sdt>
  <w:p w:rsidR="0087221B" w:rsidRDefault="00872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9A3" w:rsidRDefault="00CA59A3" w:rsidP="0087221B">
      <w:pPr>
        <w:spacing w:after="0" w:line="240" w:lineRule="auto"/>
      </w:pPr>
      <w:r>
        <w:separator/>
      </w:r>
    </w:p>
  </w:footnote>
  <w:footnote w:type="continuationSeparator" w:id="1">
    <w:p w:rsidR="00CA59A3" w:rsidRDefault="00CA59A3" w:rsidP="00872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65" w:rsidRPr="00D10616" w:rsidRDefault="00B73365" w:rsidP="00B73365">
    <w:pPr>
      <w:pStyle w:val="Header"/>
      <w:jc w:val="center"/>
      <w:rPr>
        <w:rFonts w:ascii="Tahoma" w:hAnsi="Tahoma" w:cs="Tahoma"/>
        <w:sz w:val="24"/>
        <w:szCs w:val="24"/>
      </w:rPr>
    </w:pPr>
    <w:r w:rsidRPr="00D10616">
      <w:rPr>
        <w:rFonts w:ascii="Tahoma" w:hAnsi="Tahoma" w:cs="Tahoma"/>
        <w:sz w:val="24"/>
        <w:szCs w:val="24"/>
      </w:rPr>
      <w:t xml:space="preserve">Paper </w:t>
    </w:r>
    <w:r>
      <w:rPr>
        <w:rFonts w:ascii="Tahoma" w:hAnsi="Tahoma" w:cs="Tahoma"/>
        <w:sz w:val="24"/>
        <w:szCs w:val="24"/>
      </w:rPr>
      <w:t>two</w:t>
    </w:r>
    <w:r w:rsidRPr="00D10616">
      <w:rPr>
        <w:rFonts w:ascii="Tahoma" w:hAnsi="Tahoma" w:cs="Tahoma"/>
        <w:sz w:val="24"/>
        <w:szCs w:val="24"/>
      </w:rPr>
      <w:t xml:space="preserve"> April 201</w:t>
    </w:r>
    <w:r>
      <w:rPr>
        <w:rFonts w:ascii="Tahoma" w:hAnsi="Tahoma" w:cs="Tahoma"/>
        <w:sz w:val="24"/>
        <w:szCs w:val="24"/>
      </w:rPr>
      <w:t>6</w:t>
    </w:r>
    <w:r w:rsidRPr="00D10616">
      <w:rPr>
        <w:rFonts w:ascii="Tahoma" w:hAnsi="Tahoma" w:cs="Tahoma"/>
        <w:sz w:val="24"/>
        <w:szCs w:val="24"/>
      </w:rPr>
      <w:t xml:space="preserve"> series</w:t>
    </w:r>
  </w:p>
  <w:p w:rsidR="00B73365" w:rsidRDefault="00B733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7CD"/>
    <w:multiLevelType w:val="hybridMultilevel"/>
    <w:tmpl w:val="2744D2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2CD2B7E"/>
    <w:multiLevelType w:val="hybridMultilevel"/>
    <w:tmpl w:val="6FDE2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45423"/>
    <w:multiLevelType w:val="hybridMultilevel"/>
    <w:tmpl w:val="0B806DF6"/>
    <w:lvl w:ilvl="0" w:tplc="04090017">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20B01"/>
    <w:multiLevelType w:val="hybridMultilevel"/>
    <w:tmpl w:val="C556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2657B8"/>
    <w:multiLevelType w:val="hybridMultilevel"/>
    <w:tmpl w:val="D9BEF61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F60A9"/>
    <w:multiLevelType w:val="hybridMultilevel"/>
    <w:tmpl w:val="144C1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E51D3"/>
    <w:multiLevelType w:val="hybridMultilevel"/>
    <w:tmpl w:val="CCEAA96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33D8A"/>
    <w:multiLevelType w:val="hybridMultilevel"/>
    <w:tmpl w:val="509285C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139AB"/>
    <w:multiLevelType w:val="hybridMultilevel"/>
    <w:tmpl w:val="084803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15B7A"/>
    <w:multiLevelType w:val="hybridMultilevel"/>
    <w:tmpl w:val="7A92B698"/>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1A7CDD"/>
    <w:multiLevelType w:val="hybridMultilevel"/>
    <w:tmpl w:val="F7040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D02634"/>
    <w:multiLevelType w:val="hybridMultilevel"/>
    <w:tmpl w:val="74CAF92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C42B7F"/>
    <w:multiLevelType w:val="hybridMultilevel"/>
    <w:tmpl w:val="E3421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D73748"/>
    <w:multiLevelType w:val="hybridMultilevel"/>
    <w:tmpl w:val="67324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C6484"/>
    <w:multiLevelType w:val="hybridMultilevel"/>
    <w:tmpl w:val="B9AA4C94"/>
    <w:lvl w:ilvl="0" w:tplc="04090001">
      <w:start w:val="1"/>
      <w:numFmt w:val="bullet"/>
      <w:lvlText w:val=""/>
      <w:lvlJc w:val="left"/>
      <w:pPr>
        <w:ind w:left="1080" w:hanging="360"/>
      </w:pPr>
      <w:rPr>
        <w:rFonts w:ascii="Symbol" w:hAnsi="Symbo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E6FF2"/>
    <w:multiLevelType w:val="hybridMultilevel"/>
    <w:tmpl w:val="D96C7C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4FF7"/>
    <w:multiLevelType w:val="hybridMultilevel"/>
    <w:tmpl w:val="E15AE2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35367C"/>
    <w:multiLevelType w:val="hybridMultilevel"/>
    <w:tmpl w:val="E54E6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E95A0F"/>
    <w:multiLevelType w:val="hybridMultilevel"/>
    <w:tmpl w:val="809A22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61732F"/>
    <w:multiLevelType w:val="hybridMultilevel"/>
    <w:tmpl w:val="4B1840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39EA075E"/>
    <w:multiLevelType w:val="hybridMultilevel"/>
    <w:tmpl w:val="AAA63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16064A"/>
    <w:multiLevelType w:val="hybridMultilevel"/>
    <w:tmpl w:val="07E07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0F22D2"/>
    <w:multiLevelType w:val="hybridMultilevel"/>
    <w:tmpl w:val="3902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01C0E"/>
    <w:multiLevelType w:val="hybridMultilevel"/>
    <w:tmpl w:val="DA5A4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513FF6"/>
    <w:multiLevelType w:val="hybridMultilevel"/>
    <w:tmpl w:val="0D724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C42F4D"/>
    <w:multiLevelType w:val="hybridMultilevel"/>
    <w:tmpl w:val="95E4E7E4"/>
    <w:lvl w:ilvl="0" w:tplc="04090005">
      <w:start w:val="1"/>
      <w:numFmt w:val="bullet"/>
      <w:lvlText w:val=""/>
      <w:lvlJc w:val="left"/>
      <w:pPr>
        <w:ind w:left="1440" w:hanging="360"/>
      </w:pPr>
      <w:rPr>
        <w:rFonts w:ascii="Wingdings" w:hAnsi="Wingdings" w:hint="default"/>
      </w:rPr>
    </w:lvl>
    <w:lvl w:ilvl="1" w:tplc="93EEA008">
      <w:numFmt w:val="bullet"/>
      <w:lvlText w:val=""/>
      <w:lvlJc w:val="left"/>
      <w:pPr>
        <w:ind w:left="2160" w:hanging="360"/>
      </w:pPr>
      <w:rPr>
        <w:rFonts w:ascii="Tahoma" w:eastAsiaTheme="minorHAnsi" w:hAnsi="Tahoma"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2601A5"/>
    <w:multiLevelType w:val="hybridMultilevel"/>
    <w:tmpl w:val="6E7E5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883270"/>
    <w:multiLevelType w:val="hybridMultilevel"/>
    <w:tmpl w:val="4BEE55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AEE0BBE"/>
    <w:multiLevelType w:val="hybridMultilevel"/>
    <w:tmpl w:val="D338AE0A"/>
    <w:lvl w:ilvl="0" w:tplc="04090005">
      <w:start w:val="1"/>
      <w:numFmt w:val="bullet"/>
      <w:lvlText w:val=""/>
      <w:lvlJc w:val="left"/>
      <w:pPr>
        <w:ind w:left="720" w:hanging="360"/>
      </w:pPr>
      <w:rPr>
        <w:rFonts w:ascii="Wingdings" w:hAnsi="Wingdings" w:hint="default"/>
      </w:rPr>
    </w:lvl>
    <w:lvl w:ilvl="1" w:tplc="3482D014">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7831BF"/>
    <w:multiLevelType w:val="hybridMultilevel"/>
    <w:tmpl w:val="5AB8B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ED30B2"/>
    <w:multiLevelType w:val="hybridMultilevel"/>
    <w:tmpl w:val="7D209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027CDE"/>
    <w:multiLevelType w:val="hybridMultilevel"/>
    <w:tmpl w:val="47A4B2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395561"/>
    <w:multiLevelType w:val="hybridMultilevel"/>
    <w:tmpl w:val="48B49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0846D8"/>
    <w:multiLevelType w:val="hybridMultilevel"/>
    <w:tmpl w:val="209C8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D80C5F8">
      <w:numFmt w:val="bullet"/>
      <w:lvlText w:val="•"/>
      <w:lvlJc w:val="left"/>
      <w:pPr>
        <w:ind w:left="2160" w:hanging="360"/>
      </w:pPr>
      <w:rPr>
        <w:rFonts w:ascii="SymbolMT" w:eastAsiaTheme="minorHAnsi" w:hAnsi="SymbolMT" w:cs="SymbolM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873E4"/>
    <w:multiLevelType w:val="hybridMultilevel"/>
    <w:tmpl w:val="903CB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D81D3D"/>
    <w:multiLevelType w:val="hybridMultilevel"/>
    <w:tmpl w:val="88688CFE"/>
    <w:lvl w:ilvl="0" w:tplc="9976E3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25"/>
  </w:num>
  <w:num w:numId="4">
    <w:abstractNumId w:val="9"/>
  </w:num>
  <w:num w:numId="5">
    <w:abstractNumId w:val="27"/>
  </w:num>
  <w:num w:numId="6">
    <w:abstractNumId w:val="13"/>
  </w:num>
  <w:num w:numId="7">
    <w:abstractNumId w:val="35"/>
  </w:num>
  <w:num w:numId="8">
    <w:abstractNumId w:val="5"/>
  </w:num>
  <w:num w:numId="9">
    <w:abstractNumId w:val="15"/>
  </w:num>
  <w:num w:numId="10">
    <w:abstractNumId w:val="33"/>
  </w:num>
  <w:num w:numId="11">
    <w:abstractNumId w:val="1"/>
  </w:num>
  <w:num w:numId="12">
    <w:abstractNumId w:val="10"/>
  </w:num>
  <w:num w:numId="13">
    <w:abstractNumId w:val="19"/>
  </w:num>
  <w:num w:numId="14">
    <w:abstractNumId w:val="20"/>
  </w:num>
  <w:num w:numId="15">
    <w:abstractNumId w:val="32"/>
  </w:num>
  <w:num w:numId="16">
    <w:abstractNumId w:val="3"/>
  </w:num>
  <w:num w:numId="17">
    <w:abstractNumId w:val="30"/>
  </w:num>
  <w:num w:numId="18">
    <w:abstractNumId w:val="8"/>
  </w:num>
  <w:num w:numId="19">
    <w:abstractNumId w:val="22"/>
  </w:num>
  <w:num w:numId="20">
    <w:abstractNumId w:val="29"/>
  </w:num>
  <w:num w:numId="21">
    <w:abstractNumId w:val="24"/>
  </w:num>
  <w:num w:numId="22">
    <w:abstractNumId w:val="21"/>
  </w:num>
  <w:num w:numId="23">
    <w:abstractNumId w:val="28"/>
  </w:num>
  <w:num w:numId="24">
    <w:abstractNumId w:val="18"/>
  </w:num>
  <w:num w:numId="25">
    <w:abstractNumId w:val="23"/>
  </w:num>
  <w:num w:numId="26">
    <w:abstractNumId w:val="17"/>
  </w:num>
  <w:num w:numId="27">
    <w:abstractNumId w:val="26"/>
  </w:num>
  <w:num w:numId="28">
    <w:abstractNumId w:val="16"/>
  </w:num>
  <w:num w:numId="29">
    <w:abstractNumId w:val="6"/>
  </w:num>
  <w:num w:numId="30">
    <w:abstractNumId w:val="2"/>
  </w:num>
  <w:num w:numId="31">
    <w:abstractNumId w:val="14"/>
  </w:num>
  <w:num w:numId="32">
    <w:abstractNumId w:val="12"/>
  </w:num>
  <w:num w:numId="33">
    <w:abstractNumId w:val="34"/>
  </w:num>
  <w:num w:numId="34">
    <w:abstractNumId w:val="0"/>
  </w:num>
  <w:num w:numId="35">
    <w:abstractNumId w:val="7"/>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5122"/>
  </w:hdrShapeDefaults>
  <w:footnotePr>
    <w:footnote w:id="0"/>
    <w:footnote w:id="1"/>
  </w:footnotePr>
  <w:endnotePr>
    <w:endnote w:id="0"/>
    <w:endnote w:id="1"/>
  </w:endnotePr>
  <w:compat/>
  <w:rsids>
    <w:rsidRoot w:val="00DC1339"/>
    <w:rsid w:val="00047A94"/>
    <w:rsid w:val="001321D8"/>
    <w:rsid w:val="00152038"/>
    <w:rsid w:val="001C2BA6"/>
    <w:rsid w:val="0024555D"/>
    <w:rsid w:val="002D0E26"/>
    <w:rsid w:val="003C3971"/>
    <w:rsid w:val="003E2757"/>
    <w:rsid w:val="00512BDD"/>
    <w:rsid w:val="005256ED"/>
    <w:rsid w:val="00554E75"/>
    <w:rsid w:val="005D20E4"/>
    <w:rsid w:val="006309E0"/>
    <w:rsid w:val="006D66A0"/>
    <w:rsid w:val="007132B9"/>
    <w:rsid w:val="00733D86"/>
    <w:rsid w:val="007A18F7"/>
    <w:rsid w:val="00812015"/>
    <w:rsid w:val="0084587B"/>
    <w:rsid w:val="0087221B"/>
    <w:rsid w:val="008A6BDD"/>
    <w:rsid w:val="009517E2"/>
    <w:rsid w:val="009770D6"/>
    <w:rsid w:val="00A51471"/>
    <w:rsid w:val="00AA7BF6"/>
    <w:rsid w:val="00AF6BDD"/>
    <w:rsid w:val="00B0642B"/>
    <w:rsid w:val="00B73365"/>
    <w:rsid w:val="00C95F07"/>
    <w:rsid w:val="00CA59A3"/>
    <w:rsid w:val="00CB3D11"/>
    <w:rsid w:val="00D25B41"/>
    <w:rsid w:val="00DB6E44"/>
    <w:rsid w:val="00DC1339"/>
    <w:rsid w:val="00E27CCB"/>
    <w:rsid w:val="00E511DC"/>
    <w:rsid w:val="00EA455B"/>
    <w:rsid w:val="00F84C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339"/>
    <w:pPr>
      <w:ind w:left="720"/>
      <w:contextualSpacing/>
    </w:pPr>
  </w:style>
  <w:style w:type="paragraph" w:customStyle="1" w:styleId="Default">
    <w:name w:val="Default"/>
    <w:rsid w:val="00B0642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72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1B"/>
  </w:style>
  <w:style w:type="paragraph" w:styleId="Footer">
    <w:name w:val="footer"/>
    <w:basedOn w:val="Normal"/>
    <w:link w:val="FooterChar"/>
    <w:uiPriority w:val="99"/>
    <w:unhideWhenUsed/>
    <w:rsid w:val="00872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1B"/>
  </w:style>
  <w:style w:type="paragraph" w:styleId="BalloonText">
    <w:name w:val="Balloon Text"/>
    <w:basedOn w:val="Normal"/>
    <w:link w:val="BalloonTextChar"/>
    <w:uiPriority w:val="99"/>
    <w:semiHidden/>
    <w:unhideWhenUsed/>
    <w:rsid w:val="00152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339"/>
    <w:pPr>
      <w:ind w:left="720"/>
      <w:contextualSpacing/>
    </w:pPr>
  </w:style>
  <w:style w:type="paragraph" w:customStyle="1" w:styleId="Default">
    <w:name w:val="Default"/>
    <w:rsid w:val="00B0642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72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1B"/>
  </w:style>
  <w:style w:type="paragraph" w:styleId="Footer">
    <w:name w:val="footer"/>
    <w:basedOn w:val="Normal"/>
    <w:link w:val="FooterChar"/>
    <w:uiPriority w:val="99"/>
    <w:unhideWhenUsed/>
    <w:rsid w:val="00872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1B"/>
  </w:style>
  <w:style w:type="paragraph" w:styleId="BalloonText">
    <w:name w:val="Balloon Text"/>
    <w:basedOn w:val="Normal"/>
    <w:link w:val="BalloonTextChar"/>
    <w:uiPriority w:val="99"/>
    <w:semiHidden/>
    <w:unhideWhenUsed/>
    <w:rsid w:val="00152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2016-03-29T14:18:00Z</cp:lastPrinted>
  <dcterms:created xsi:type="dcterms:W3CDTF">2016-04-19T12:00:00Z</dcterms:created>
  <dcterms:modified xsi:type="dcterms:W3CDTF">2016-04-19T12:00:00Z</dcterms:modified>
</cp:coreProperties>
</file>