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exact" w:line="200"/>
        <w:jc w:val="center"/>
        <w:rPr>
          <w:rFonts w:ascii="Bookman Old Style" w:cs="Calibri" w:hAnsi="Bookman Old Style"/>
          <w:b/>
        </w:rPr>
      </w:pPr>
      <w:r>
        <w:rPr>
          <w:rFonts w:ascii="Bookman Old Style" w:cs="Calibri" w:hAnsi="Bookman Old Style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jc w:val="center"/>
        <w:rPr>
          <w:rFonts w:ascii="Bookman Old Style" w:hAnsi="Bookman Old Style"/>
          <w:b/>
          <w:sz w:val="8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ind w:left="2880"/>
        <w:jc w:val="both"/>
        <w:rPr>
          <w:rFonts w:ascii="Bookman Old Style" w:cs="Calibri" w:hAnsi="Bookman Old Style"/>
        </w:rPr>
      </w:pPr>
      <w:r>
        <w:rPr>
          <w:rFonts w:ascii="Bookman Old Style" w:cs="Calibri" w:hAnsi="Bookman Old Style"/>
        </w:rPr>
        <w:t xml:space="preserve">           </w:t>
      </w:r>
    </w:p>
    <w:p>
      <w:pPr>
        <w:pStyle w:val="style0"/>
        <w:ind w:left="3600"/>
        <w:rPr>
          <w:rFonts w:ascii="Bookman Old Style" w:cs="Calibri" w:hAnsi="Bookman Old Style"/>
        </w:rPr>
      </w:pPr>
    </w:p>
    <w:p>
      <w:pPr>
        <w:pStyle w:val="style0"/>
        <w:jc w:val="center"/>
        <w:rPr>
          <w:b/>
        </w:rPr>
      </w:pPr>
      <w:r>
        <w:rPr>
          <w:b/>
        </w:rPr>
        <w:t>JOMO KENYATTA UNIVERSITY OF AGRICULTURE AND TECHNOLOGY</w:t>
      </w:r>
    </w:p>
    <w:p>
      <w:pPr>
        <w:pStyle w:val="style0"/>
        <w:jc w:val="center"/>
        <w:rPr>
          <w:b/>
        </w:rPr>
      </w:pPr>
    </w:p>
    <w:p>
      <w:pPr>
        <w:pStyle w:val="style0"/>
        <w:spacing w:lineRule="exact" w:line="200"/>
        <w:jc w:val="center"/>
        <w:rPr>
          <w:b/>
        </w:rPr>
      </w:pPr>
      <w:r>
        <w:rPr>
          <w:b/>
        </w:rPr>
        <w:t>UNIVERSITY EXAMINATIONS 201</w:t>
      </w:r>
      <w:r>
        <w:rPr>
          <w:b/>
        </w:rPr>
        <w:t>5</w:t>
      </w:r>
      <w:r>
        <w:rPr>
          <w:b/>
        </w:rPr>
        <w:t>/201</w:t>
      </w:r>
      <w:r>
        <w:rPr>
          <w:b/>
        </w:rPr>
        <w:t>6</w:t>
      </w:r>
    </w:p>
    <w:p>
      <w:pPr>
        <w:pStyle w:val="style0"/>
        <w:spacing w:lineRule="exact" w:line="200"/>
        <w:jc w:val="center"/>
        <w:rPr>
          <w:b/>
        </w:rPr>
      </w:pP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EXAMINATION </w:t>
      </w:r>
      <w:r>
        <w:rPr>
          <w:rFonts w:ascii="Times New Roman" w:hAnsi="Times New Roman"/>
          <w:b/>
          <w:bCs/>
          <w:sz w:val="22"/>
          <w:szCs w:val="22"/>
        </w:rPr>
        <w:t>FOR THE DEGREE OF BACHELOR OF SCI</w:t>
      </w:r>
      <w:r>
        <w:rPr>
          <w:rFonts w:ascii="Times New Roman" w:hAnsi="Times New Roman"/>
          <w:b/>
          <w:bCs/>
          <w:sz w:val="22"/>
          <w:szCs w:val="22"/>
        </w:rPr>
        <w:t>ENCE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16"/>
          <w:szCs w:val="16"/>
        </w:rPr>
      </w:pP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SMA </w:t>
      </w:r>
      <w:r>
        <w:rPr>
          <w:rFonts w:ascii="Times New Roman" w:hAnsi="Times New Roman"/>
          <w:b/>
          <w:sz w:val="22"/>
          <w:szCs w:val="22"/>
        </w:rPr>
        <w:t>2104: MATHEMATICS FOR SCIENCES</w:t>
      </w:r>
    </w:p>
    <w:p>
      <w:pPr>
        <w:pStyle w:val="style66"/>
        <w:spacing w:lineRule="atLeast" w:line="240"/>
        <w:jc w:val="lef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</w:t>
      </w:r>
    </w:p>
    <w:p>
      <w:pPr>
        <w:pStyle w:val="style0"/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DATE:   </w:t>
      </w:r>
      <w:r>
        <w:rPr>
          <w:b/>
          <w:bCs/>
          <w:sz w:val="22"/>
          <w:szCs w:val="22"/>
        </w:rPr>
        <w:t>DECEMBER</w:t>
      </w:r>
      <w:r>
        <w:rPr>
          <w:b/>
          <w:bCs/>
          <w:sz w:val="22"/>
          <w:szCs w:val="22"/>
        </w:rPr>
        <w:t xml:space="preserve"> 20</w:t>
      </w:r>
      <w:r>
        <w:rPr>
          <w:b/>
          <w:bCs/>
          <w:sz w:val="22"/>
          <w:szCs w:val="22"/>
        </w:rPr>
        <w:t>15</w:t>
      </w:r>
      <w:r>
        <w:rPr>
          <w:b/>
          <w:bCs/>
          <w:sz w:val="22"/>
          <w:szCs w:val="22"/>
        </w:rPr>
        <w:t xml:space="preserve">             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TIME: </w:t>
      </w:r>
      <w:r>
        <w:rPr>
          <w:b/>
          <w:bCs/>
          <w:sz w:val="22"/>
          <w:szCs w:val="22"/>
        </w:rPr>
        <w:t>2 HOURS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INSTRUCTIONS: ANSWER QUESTION ONE (COMPULSORY) AND ANY OTHER TWO QUESTIONS</w:t>
      </w:r>
    </w:p>
    <w:p>
      <w:pPr>
        <w:pStyle w:val="style0"/>
        <w:rPr>
          <w:b/>
          <w:sz w:val="22"/>
          <w:szCs w:val="22"/>
        </w:rPr>
      </w:pPr>
    </w:p>
    <w:p>
      <w:pPr>
        <w:pStyle w:val="style0"/>
        <w:rPr>
          <w:b/>
        </w:rPr>
      </w:pPr>
      <w:r>
        <w:rPr>
          <w:b/>
        </w:rPr>
        <w:t>QUESTION ONE</w:t>
      </w:r>
    </w:p>
    <w:p>
      <w:pPr>
        <w:pStyle w:val="style179"/>
        <w:numPr>
          <w:ilvl w:val="0"/>
          <w:numId w:val="8"/>
        </w:numPr>
        <w:ind w:left="360"/>
        <w:rPr/>
      </w:pPr>
      <w:r>
        <w:t>Define the following terms:</w:t>
      </w:r>
    </w:p>
    <w:p>
      <w:pPr>
        <w:pStyle w:val="style179"/>
        <w:numPr>
          <w:ilvl w:val="0"/>
          <w:numId w:val="2"/>
        </w:numPr>
        <w:spacing w:lineRule="auto" w:line="360"/>
        <w:ind w:left="1077"/>
        <w:rPr/>
      </w:pPr>
      <w:r>
        <w:t>Permutation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[2 marks]</w:t>
      </w:r>
    </w:p>
    <w:p>
      <w:pPr>
        <w:pStyle w:val="style179"/>
        <w:numPr>
          <w:ilvl w:val="0"/>
          <w:numId w:val="2"/>
        </w:numPr>
        <w:spacing w:lineRule="auto" w:line="360"/>
        <w:ind w:left="1077"/>
        <w:rPr/>
      </w:pPr>
      <w:r>
        <w:t>Combination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2"/>
        </w:numPr>
        <w:spacing w:lineRule="auto" w:line="360"/>
        <w:ind w:left="1077"/>
        <w:rPr/>
      </w:pPr>
      <w:r>
        <w:t>A function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8"/>
        </w:numPr>
        <w:ind w:left="360"/>
        <w:rPr/>
      </w:pPr>
      <w:r>
        <w:t>Solve the equation 3</w:t>
      </w:r>
      <w:r>
        <w:rPr>
          <w:vertAlign w:val="superscript"/>
        </w:rPr>
        <w:t>x</w:t>
      </w:r>
      <w:r>
        <w:t>7</w:t>
      </w:r>
      <w:r>
        <w:rPr>
          <w:vertAlign w:val="superscript"/>
        </w:rPr>
        <w:t xml:space="preserve">2x+1 </w:t>
      </w:r>
      <w:r>
        <w:t>= 37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ind w:left="360"/>
        <w:rPr/>
      </w:pPr>
    </w:p>
    <w:p>
      <w:pPr>
        <w:pStyle w:val="style179"/>
        <w:numPr>
          <w:ilvl w:val="0"/>
          <w:numId w:val="8"/>
        </w:numPr>
        <w:ind w:left="360"/>
        <w:rPr/>
      </w:pPr>
      <w:r>
        <w:t>Solve the equation 2 sin</w:t>
      </w:r>
      <w:r>
        <w:rPr>
          <w:position w:val="-6"/>
        </w:rPr>
        <w:drawing>
          <wp:inline distT="0" distB="0" distL="0" distR="0">
            <wp:extent cx="123825" cy="171449"/>
            <wp:effectExtent l="0" t="0" r="0" b="0"/>
            <wp:docPr id="102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= </w:t>
      </w:r>
      <w:r>
        <w:t>cos</w:t>
      </w:r>
      <w:r>
        <w:t xml:space="preserve"> (30</w:t>
      </w:r>
      <w:r>
        <w:rPr>
          <w:vertAlign w:val="superscript"/>
        </w:rPr>
        <w:t>0</w:t>
      </w:r>
      <w:r>
        <w:t xml:space="preserve"> - </w:t>
      </w:r>
      <w:r>
        <w:rPr>
          <w:position w:val="-6"/>
        </w:rPr>
        <w:drawing>
          <wp:inline distT="0" distB="0" distL="0" distR="0">
            <wp:extent cx="123825" cy="171449"/>
            <wp:effectExtent l="0" t="0" r="0" b="0"/>
            <wp:docPr id="102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rPr/>
      </w:pPr>
    </w:p>
    <w:p>
      <w:pPr>
        <w:pStyle w:val="style179"/>
        <w:numPr>
          <w:ilvl w:val="0"/>
          <w:numId w:val="8"/>
        </w:numPr>
        <w:ind w:left="360"/>
        <w:rPr/>
      </w:pPr>
      <w:r>
        <w:t>Determine the mean and the semi-quartile for the data</w:t>
      </w:r>
    </w:p>
    <w:p>
      <w:pPr>
        <w:pStyle w:val="style179"/>
        <w:ind w:left="360"/>
        <w:rPr/>
      </w:pPr>
      <w:r>
        <w:t>7.5, 10, 5, 3, 2, 9, 8, 7, 14, 5, 8.5, 9.5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ind w:left="360"/>
        <w:rPr/>
      </w:pPr>
    </w:p>
    <w:p>
      <w:pPr>
        <w:pStyle w:val="style0"/>
        <w:rPr/>
      </w:pPr>
      <w:r>
        <w:t>(e)  Expand (5x – y</w:t>
      </w:r>
      <w:r>
        <w:t>)</w:t>
      </w:r>
      <w:r>
        <w:rPr>
          <w:vertAlign w:val="superscript"/>
        </w:rPr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[ 4 marks]</w:t>
      </w:r>
    </w:p>
    <w:p>
      <w:pPr>
        <w:pStyle w:val="style0"/>
        <w:rPr/>
      </w:pPr>
    </w:p>
    <w:p>
      <w:pPr>
        <w:pStyle w:val="style0"/>
        <w:rPr/>
      </w:pPr>
      <w:r>
        <w:t xml:space="preserve">(f)  The third term of a G.P is 1 ¼ and the sixth term is </w:t>
      </w:r>
      <w:r>
        <w:rPr>
          <w:i/>
        </w:rPr>
        <w:t>5/32</w:t>
      </w:r>
      <w:r>
        <w:t xml:space="preserve">.  Determine the first term, the </w:t>
      </w:r>
    </w:p>
    <w:p>
      <w:pPr>
        <w:pStyle w:val="style0"/>
        <w:rPr/>
      </w:pPr>
      <w:r>
        <w:t xml:space="preserve">      </w:t>
      </w:r>
      <w:r>
        <w:t>common</w:t>
      </w:r>
      <w:r>
        <w:t xml:space="preserve"> ratio and the sum of the six terms of the series.</w:t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0"/>
        <w:rPr/>
      </w:pPr>
    </w:p>
    <w:p>
      <w:pPr>
        <w:pStyle w:val="style0"/>
        <w:rPr/>
      </w:pPr>
      <w:r>
        <w:t>(g)  A fair coin is tossed 8 times.  Find the probability of obtaining;</w:t>
      </w:r>
    </w:p>
    <w:p>
      <w:pPr>
        <w:pStyle w:val="style0"/>
        <w:rPr/>
      </w:pPr>
      <w:r>
        <w:t xml:space="preserve">      (</w:t>
      </w:r>
      <w:r>
        <w:t>i</w:t>
      </w:r>
      <w:r>
        <w:t>)  Exactly 4 heads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0"/>
        <w:rPr/>
      </w:pPr>
    </w:p>
    <w:p>
      <w:pPr>
        <w:pStyle w:val="style0"/>
        <w:rPr/>
      </w:pPr>
      <w:r>
        <w:t xml:space="preserve">      (ii) At least 1 head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QUESTION TWO</w:t>
      </w:r>
    </w:p>
    <w:p>
      <w:pPr>
        <w:pStyle w:val="style179"/>
        <w:numPr>
          <w:ilvl w:val="0"/>
          <w:numId w:val="5"/>
        </w:numPr>
        <w:spacing w:lineRule="auto" w:line="360"/>
        <w:ind w:left="360"/>
        <w:rPr/>
      </w:pPr>
      <w:r>
        <w:t>State and proof the sine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numPr>
          <w:ilvl w:val="0"/>
          <w:numId w:val="5"/>
        </w:numPr>
        <w:spacing w:lineRule="auto" w:line="360"/>
        <w:ind w:left="360"/>
        <w:rPr/>
      </w:pPr>
      <w:r>
        <w:t xml:space="preserve">Prove that </w:t>
      </w:r>
      <w:r>
        <w:t>cos</w:t>
      </w:r>
      <w:r>
        <w:t xml:space="preserve"> 3A = 4cos</w:t>
      </w:r>
      <w:r>
        <w:rPr>
          <w:vertAlign w:val="superscript"/>
        </w:rPr>
        <w:t>3</w:t>
      </w:r>
      <w:r>
        <w:t>A – 3cosA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numPr>
          <w:ilvl w:val="0"/>
          <w:numId w:val="5"/>
        </w:numPr>
        <w:spacing w:lineRule="auto" w:line="360"/>
        <w:ind w:left="360"/>
        <w:rPr/>
      </w:pPr>
      <w:r>
        <w:t xml:space="preserve">A triangle has </w:t>
      </w:r>
      <w:r>
        <w:t>one side</w:t>
      </w:r>
      <w:r>
        <w:t xml:space="preserve"> of length 5cm, perimeter 18cm and area 6</w:t>
      </w:r>
      <w:r>
        <w:rPr>
          <w:position w:val="-8"/>
        </w:rPr>
        <w:drawing>
          <wp:inline distT="0" distB="0" distL="0" distR="0">
            <wp:extent cx="457200" cy="228600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 rotWithShape="true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 Determine the lengths of the other two sides.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 marks]</w:t>
      </w:r>
    </w:p>
    <w:p>
      <w:pPr>
        <w:pStyle w:val="style179"/>
        <w:numPr>
          <w:ilvl w:val="0"/>
          <w:numId w:val="5"/>
        </w:numPr>
        <w:spacing w:lineRule="auto" w:line="360"/>
        <w:ind w:left="360"/>
        <w:rPr/>
      </w:pPr>
      <w:r>
        <w:t xml:space="preserve">Sketch the graph of y = </w:t>
      </w:r>
      <w:r>
        <w:t>cos</w:t>
      </w:r>
      <w:r>
        <w:t xml:space="preserve"> </w:t>
      </w:r>
      <w:r>
        <w:rPr>
          <w:position w:val="-6"/>
        </w:rPr>
        <w:drawing>
          <wp:inline distT="0" distB="0" distL="0" distR="0">
            <wp:extent cx="123825" cy="171449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for -2</w:t>
      </w:r>
      <w:r>
        <w:rPr>
          <w:position w:val="-6"/>
        </w:rPr>
        <w:drawing>
          <wp:inline distT="0" distB="0" distL="0" distR="0">
            <wp:extent cx="714375" cy="171449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 rotWithShape="true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>[6 marks]</w:t>
      </w:r>
    </w:p>
    <w:p>
      <w:pPr>
        <w:pStyle w:val="style0"/>
        <w:spacing w:lineRule="auto" w:line="36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QUESTION THREE</w:t>
      </w:r>
    </w:p>
    <w:p>
      <w:pPr>
        <w:pStyle w:val="style179"/>
        <w:numPr>
          <w:ilvl w:val="0"/>
          <w:numId w:val="20"/>
        </w:numPr>
        <w:ind w:left="360"/>
        <w:rPr/>
      </w:pPr>
      <w:r>
        <w:t xml:space="preserve">For two events A and B p </w:t>
      </w:r>
      <w:r>
        <w:rPr>
          <w:position w:val="-24"/>
        </w:rPr>
        <w:drawing>
          <wp:inline distT="0" distB="0" distL="0" distR="0">
            <wp:extent cx="685800" cy="400050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 rotWithShape="true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and p(B) = </w:t>
      </w:r>
      <w:r>
        <w:rPr>
          <w:position w:val="-24"/>
        </w:rPr>
        <w:drawing>
          <wp:inline distT="0" distB="0" distL="0" distR="0">
            <wp:extent cx="228600" cy="400050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 rotWithShape="true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if p(A ^ B) = </w:t>
      </w:r>
      <w:r>
        <w:rPr>
          <w:position w:val="-24"/>
        </w:rPr>
        <w:drawing>
          <wp:inline distT="0" distB="0" distL="0" distR="0">
            <wp:extent cx="228600" cy="400050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 rotWithShape="true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9"/>
        <w:ind w:left="360"/>
        <w:rPr/>
      </w:pPr>
      <w:r>
        <w:t>Find</w:t>
      </w:r>
    </w:p>
    <w:p>
      <w:pPr>
        <w:pStyle w:val="style179"/>
        <w:spacing w:lineRule="auto" w:line="360"/>
        <w:ind w:left="357"/>
        <w:rPr/>
      </w:pPr>
      <w:r>
        <w:t>(</w:t>
      </w:r>
      <w:r>
        <w:t>i</w:t>
      </w:r>
      <w:r>
        <w:t>)  P (A</w:t>
      </w:r>
      <w:r>
        <w:rPr>
          <w:position w:val="-10"/>
        </w:rPr>
        <w:drawing>
          <wp:inline distT="0" distB="0" distL="0" distR="0">
            <wp:extent cx="333375" cy="200025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 rotWithShape="true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spacing w:lineRule="auto" w:line="360"/>
        <w:ind w:left="357"/>
        <w:rPr/>
      </w:pPr>
      <w:r>
        <w:t>(ii) P (~A^B)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spacing w:lineRule="auto" w:line="360"/>
        <w:ind w:left="357"/>
        <w:rPr/>
      </w:pPr>
      <w:r>
        <w:t>(iii) P (A</w:t>
      </w:r>
      <w:r>
        <w:rPr>
          <w:position w:val="-10"/>
        </w:rPr>
        <w:drawing>
          <wp:inline distT="0" distB="0" distL="0" distR="0">
            <wp:extent cx="457200" cy="200025"/>
            <wp:effectExtent l="0" t="0" r="0" b="0"/>
            <wp:docPr id="103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 rotWithShape="true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0"/>
        <w:rPr/>
      </w:pPr>
    </w:p>
    <w:p>
      <w:pPr>
        <w:pStyle w:val="style179"/>
        <w:numPr>
          <w:ilvl w:val="0"/>
          <w:numId w:val="20"/>
        </w:numPr>
        <w:ind w:left="360"/>
        <w:rPr/>
      </w:pPr>
      <w:r>
        <w:t>Calculate the mean, variance and the standard deviation of the distribution below:</w:t>
      </w:r>
    </w:p>
    <w:tbl>
      <w:tblPr>
        <w:tblStyle w:val="style154"/>
        <w:tblW w:w="0" w:type="auto"/>
        <w:tblInd w:w="360" w:type="dxa"/>
        <w:tblLook w:val="04A0" w:firstRow="1" w:lastRow="0" w:firstColumn="1" w:lastColumn="0" w:noHBand="0" w:noVBand="1"/>
      </w:tblPr>
      <w:tblGrid>
        <w:gridCol w:w="2394"/>
        <w:gridCol w:w="2693"/>
      </w:tblGrid>
      <w:tr>
        <w:trPr/>
        <w:tc>
          <w:tcPr>
            <w:tcW w:w="2394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Length (cm)</w:t>
            </w:r>
          </w:p>
        </w:tc>
        <w:tc>
          <w:tcPr>
            <w:tcW w:w="2693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Frequency</w:t>
            </w:r>
          </w:p>
        </w:tc>
      </w:tr>
      <w:tr>
        <w:tblPrEx/>
        <w:trPr/>
        <w:tc>
          <w:tcPr>
            <w:tcW w:w="2394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25 – 29</w:t>
            </w:r>
          </w:p>
        </w:tc>
        <w:tc>
          <w:tcPr>
            <w:tcW w:w="2693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5</w:t>
            </w:r>
          </w:p>
        </w:tc>
      </w:tr>
      <w:tr>
        <w:tblPrEx/>
        <w:trPr/>
        <w:tc>
          <w:tcPr>
            <w:tcW w:w="2394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30 – 34</w:t>
            </w:r>
          </w:p>
        </w:tc>
        <w:tc>
          <w:tcPr>
            <w:tcW w:w="2693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12</w:t>
            </w:r>
          </w:p>
        </w:tc>
      </w:tr>
      <w:tr>
        <w:tblPrEx/>
        <w:trPr/>
        <w:tc>
          <w:tcPr>
            <w:tcW w:w="2394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35 – 39</w:t>
            </w:r>
          </w:p>
        </w:tc>
        <w:tc>
          <w:tcPr>
            <w:tcW w:w="2693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25</w:t>
            </w:r>
          </w:p>
        </w:tc>
      </w:tr>
      <w:tr>
        <w:tblPrEx/>
        <w:trPr/>
        <w:tc>
          <w:tcPr>
            <w:tcW w:w="2394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40 – 44</w:t>
            </w:r>
          </w:p>
        </w:tc>
        <w:tc>
          <w:tcPr>
            <w:tcW w:w="2693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11</w:t>
            </w:r>
          </w:p>
        </w:tc>
      </w:tr>
      <w:tr>
        <w:tblPrEx/>
        <w:trPr/>
        <w:tc>
          <w:tcPr>
            <w:tcW w:w="2394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 xml:space="preserve">115 – 49 </w:t>
            </w:r>
          </w:p>
        </w:tc>
        <w:tc>
          <w:tcPr>
            <w:tcW w:w="2693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7</w:t>
            </w:r>
          </w:p>
        </w:tc>
      </w:tr>
    </w:tbl>
    <w:p>
      <w:pPr>
        <w:pStyle w:val="style179"/>
        <w:ind w:left="360"/>
        <w:rPr/>
      </w:pPr>
    </w:p>
    <w:p>
      <w:pPr>
        <w:pStyle w:val="style179"/>
        <w:numPr>
          <w:ilvl w:val="0"/>
          <w:numId w:val="20"/>
        </w:numPr>
        <w:ind w:left="360"/>
        <w:rPr/>
      </w:pPr>
      <w:r>
        <w:t>A customer makes a single deposit of Sh.16</w:t>
      </w:r>
      <w:r>
        <w:t>,000</w:t>
      </w:r>
      <w:r>
        <w:t xml:space="preserve"> in an account which pays compound interest rate of 6% per </w:t>
      </w:r>
      <w:r>
        <w:t>annum.</w:t>
      </w:r>
    </w:p>
    <w:p>
      <w:pPr>
        <w:pStyle w:val="style179"/>
        <w:ind w:left="360"/>
        <w:rPr/>
      </w:pPr>
      <w:r>
        <w:t>(</w:t>
      </w:r>
      <w:r>
        <w:t>i</w:t>
      </w:r>
      <w:r>
        <w:t>)  How much is the investment worth after 12 years.</w:t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ind w:left="360"/>
        <w:rPr/>
      </w:pPr>
    </w:p>
    <w:p>
      <w:pPr>
        <w:pStyle w:val="style179"/>
        <w:ind w:left="360"/>
        <w:rPr/>
      </w:pPr>
      <w:r>
        <w:t>(ii) After how many years will the investment be worth three times its initial value</w:t>
      </w:r>
    </w:p>
    <w:p>
      <w:pPr>
        <w:pStyle w:val="style179"/>
        <w:rPr/>
      </w:pPr>
    </w:p>
    <w:p>
      <w:pPr>
        <w:pStyle w:val="style179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0"/>
        <w:rPr>
          <w:b/>
        </w:rPr>
      </w:pPr>
      <w:r>
        <w:rPr>
          <w:b/>
        </w:rPr>
        <w:t>QUESTION FOUR</w:t>
      </w:r>
    </w:p>
    <w:p>
      <w:pPr>
        <w:pStyle w:val="style179"/>
        <w:numPr>
          <w:ilvl w:val="0"/>
          <w:numId w:val="9"/>
        </w:numPr>
        <w:ind w:left="360"/>
        <w:rPr/>
      </w:pPr>
      <w:r>
        <w:t xml:space="preserve">State the remainder theorem and find the quotient and remainder of the polynomial </w:t>
      </w:r>
    </w:p>
    <w:p>
      <w:pPr>
        <w:pStyle w:val="style179"/>
        <w:ind w:left="360"/>
        <w:rPr/>
      </w:pPr>
      <w:r>
        <w:t>P(x) = x</w:t>
      </w:r>
      <w:r>
        <w:rPr>
          <w:vertAlign w:val="superscript"/>
        </w:rPr>
        <w:t>3</w:t>
      </w:r>
      <w:r>
        <w:t>-7x-6 when dividend by the factor x-4</w:t>
      </w:r>
      <w:r>
        <w:tab/>
      </w:r>
      <w:r>
        <w:tab/>
      </w:r>
      <w:r>
        <w:tab/>
      </w:r>
      <w:r>
        <w:tab/>
      </w:r>
      <w:r>
        <w:tab/>
      </w:r>
      <w:r>
        <w:t>[6 mark]</w:t>
      </w:r>
    </w:p>
    <w:p>
      <w:pPr>
        <w:pStyle w:val="style0"/>
        <w:rPr/>
      </w:pPr>
    </w:p>
    <w:p>
      <w:pPr>
        <w:pStyle w:val="style179"/>
        <w:numPr>
          <w:ilvl w:val="0"/>
          <w:numId w:val="9"/>
        </w:numPr>
        <w:ind w:left="360"/>
        <w:rPr/>
      </w:pPr>
      <w:r>
        <w:t xml:space="preserve">Determine the value of x without tables or electronic calculator if </w:t>
      </w:r>
    </w:p>
    <w:p>
      <w:pPr>
        <w:pStyle w:val="style179"/>
        <w:ind w:left="360"/>
        <w:rPr/>
      </w:pPr>
      <w:r>
        <w:t xml:space="preserve">       </w:t>
      </w:r>
      <w:r>
        <w:rPr>
          <w:position w:val="-28"/>
        </w:rPr>
        <w:drawing>
          <wp:inline distT="0" distB="0" distL="0" distR="0">
            <wp:extent cx="1657350" cy="419100"/>
            <wp:effectExtent l="0" t="0" r="0" b="0"/>
            <wp:docPr id="103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_x0000_t75"/>
                    <pic:cNvPicPr/>
                  </pic:nvPicPr>
                  <pic:blipFill rotWithShape="true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 marks]</w:t>
      </w:r>
    </w:p>
    <w:p>
      <w:pPr>
        <w:pStyle w:val="style0"/>
        <w:rPr/>
      </w:pPr>
    </w:p>
    <w:p>
      <w:pPr>
        <w:pStyle w:val="style179"/>
        <w:numPr>
          <w:ilvl w:val="0"/>
          <w:numId w:val="9"/>
        </w:numPr>
        <w:ind w:left="360"/>
        <w:rPr/>
      </w:pPr>
      <w:r>
        <w:t>Expand (10 + x)</w:t>
      </w:r>
      <w:r>
        <w:rPr>
          <w:vertAlign w:val="superscript"/>
        </w:rPr>
        <w:t>5</w:t>
      </w:r>
      <w:r>
        <w:t xml:space="preserve"> hence solve 10.04</w:t>
      </w:r>
      <w:r>
        <w:rPr>
          <w:vertAlign w:val="superscript"/>
        </w:rPr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 marks]</w:t>
      </w:r>
    </w:p>
    <w:p>
      <w:pPr>
        <w:pStyle w:val="style179"/>
        <w:ind w:left="360"/>
        <w:rPr/>
      </w:pPr>
    </w:p>
    <w:p>
      <w:pPr>
        <w:pStyle w:val="style179"/>
        <w:numPr>
          <w:ilvl w:val="0"/>
          <w:numId w:val="9"/>
        </w:numPr>
        <w:ind w:left="360"/>
        <w:rPr/>
      </w:pPr>
      <w:r>
        <w:t>Give two application of studying the unit in real world events</w:t>
      </w:r>
      <w:r>
        <w:tab/>
      </w:r>
      <w:r>
        <w:tab/>
      </w:r>
      <w:r>
        <w:tab/>
      </w:r>
      <w:r>
        <w:t>[2 marks]</w:t>
      </w:r>
    </w:p>
    <w:p>
      <w:pPr>
        <w:pStyle w:val="style0"/>
        <w:rPr/>
      </w:pPr>
      <w:r>
        <w:t xml:space="preserve">    </w:t>
      </w:r>
    </w:p>
    <w:sectPr>
      <w:footerReference w:type="default" r:id="rId12"/>
      <w:pgSz w:w="11906" w:h="16838" w:orient="portrait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B5CB930"/>
    <w:lvl w:ilvl="0" w:tplc="3048B9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EBA33BA"/>
    <w:lvl w:ilvl="0" w:tplc="7A0E0C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7CE05C"/>
    <w:lvl w:ilvl="0" w:tplc="189C6B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02A24E82"/>
    <w:lvl w:ilvl="0" w:tplc="216A39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9768A06"/>
    <w:lvl w:ilvl="0" w:tplc="89224A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DFDEFE90"/>
    <w:lvl w:ilvl="0" w:tplc="74E604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7D70CC80"/>
    <w:lvl w:ilvl="0" w:tplc="2EC218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3C88AE20"/>
    <w:lvl w:ilvl="0" w:tplc="28022A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8"/>
    <w:multiLevelType w:val="hybridMultilevel"/>
    <w:tmpl w:val="D7044A0C"/>
    <w:lvl w:ilvl="0" w:tplc="FC3C40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62747D2A"/>
    <w:lvl w:ilvl="0" w:tplc="D1F2C9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CB0247A"/>
    <w:lvl w:ilvl="0" w:tplc="64C2FE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492EB770"/>
    <w:lvl w:ilvl="0" w:tplc="E6B0AC1C">
      <w:start w:val="1"/>
      <w:numFmt w:val="lowerLetter"/>
      <w:lvlText w:val="(%1)"/>
      <w:lvlJc w:val="left"/>
      <w:pPr>
        <w:ind w:left="-7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" w:hanging="360"/>
      </w:pPr>
    </w:lvl>
    <w:lvl w:ilvl="2" w:tplc="0809001B" w:tentative="1">
      <w:start w:val="1"/>
      <w:numFmt w:val="lowerRoman"/>
      <w:lvlText w:val="%3."/>
      <w:lvlJc w:val="right"/>
      <w:pPr>
        <w:ind w:left="732" w:hanging="180"/>
      </w:pPr>
    </w:lvl>
    <w:lvl w:ilvl="3" w:tplc="0809000F" w:tentative="1">
      <w:start w:val="1"/>
      <w:numFmt w:val="decimal"/>
      <w:lvlText w:val="%4."/>
      <w:lvlJc w:val="left"/>
      <w:pPr>
        <w:ind w:left="1452" w:hanging="360"/>
      </w:pPr>
    </w:lvl>
    <w:lvl w:ilvl="4" w:tplc="08090019" w:tentative="1">
      <w:start w:val="1"/>
      <w:numFmt w:val="lowerLetter"/>
      <w:lvlText w:val="%5."/>
      <w:lvlJc w:val="left"/>
      <w:pPr>
        <w:ind w:left="2172" w:hanging="360"/>
      </w:pPr>
    </w:lvl>
    <w:lvl w:ilvl="5" w:tplc="0809001B" w:tentative="1">
      <w:start w:val="1"/>
      <w:numFmt w:val="lowerRoman"/>
      <w:lvlText w:val="%6."/>
      <w:lvlJc w:val="right"/>
      <w:pPr>
        <w:ind w:left="2892" w:hanging="180"/>
      </w:pPr>
    </w:lvl>
    <w:lvl w:ilvl="6" w:tplc="0809000F" w:tentative="1">
      <w:start w:val="1"/>
      <w:numFmt w:val="decimal"/>
      <w:lvlText w:val="%7."/>
      <w:lvlJc w:val="left"/>
      <w:pPr>
        <w:ind w:left="3612" w:hanging="360"/>
      </w:pPr>
    </w:lvl>
    <w:lvl w:ilvl="7" w:tplc="08090019" w:tentative="1">
      <w:start w:val="1"/>
      <w:numFmt w:val="lowerLetter"/>
      <w:lvlText w:val="%8."/>
      <w:lvlJc w:val="left"/>
      <w:pPr>
        <w:ind w:left="4332" w:hanging="360"/>
      </w:pPr>
    </w:lvl>
    <w:lvl w:ilvl="8" w:tplc="080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2">
    <w:nsid w:val="0000000C"/>
    <w:multiLevelType w:val="hybridMultilevel"/>
    <w:tmpl w:val="9E5E0DDE"/>
    <w:lvl w:ilvl="0" w:tplc="16D669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049ACB08"/>
    <w:lvl w:ilvl="0" w:tplc="6E66BB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37C03EEA"/>
    <w:lvl w:ilvl="0" w:tplc="413AD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D5049B42"/>
    <w:lvl w:ilvl="0" w:tplc="6D7C85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FE2FBB8"/>
    <w:lvl w:ilvl="0" w:tplc="B35674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167C0088"/>
    <w:lvl w:ilvl="0" w:tplc="2A72E502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0182523E"/>
    <w:lvl w:ilvl="0" w:tplc="0524B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48EC01A2"/>
    <w:lvl w:ilvl="0" w:tplc="400A23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0000014"/>
    <w:multiLevelType w:val="hybridMultilevel"/>
    <w:tmpl w:val="30F801C8"/>
    <w:lvl w:ilvl="0" w:tplc="A90CA5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12"/>
  </w:num>
  <w:num w:numId="5">
    <w:abstractNumId w:val="9"/>
  </w:num>
  <w:num w:numId="6">
    <w:abstractNumId w:val="11"/>
  </w:num>
  <w:num w:numId="7">
    <w:abstractNumId w:val="2"/>
  </w:num>
  <w:num w:numId="8">
    <w:abstractNumId w:val="15"/>
  </w:num>
  <w:num w:numId="9">
    <w:abstractNumId w:val="6"/>
  </w:num>
  <w:num w:numId="10">
    <w:abstractNumId w:val="14"/>
  </w:num>
  <w:num w:numId="11">
    <w:abstractNumId w:val="3"/>
  </w:num>
  <w:num w:numId="12">
    <w:abstractNumId w:val="17"/>
  </w:num>
  <w:num w:numId="13">
    <w:abstractNumId w:val="20"/>
  </w:num>
  <w:num w:numId="14">
    <w:abstractNumId w:val="4"/>
  </w:num>
  <w:num w:numId="15">
    <w:abstractNumId w:val="5"/>
  </w:num>
  <w:num w:numId="16">
    <w:abstractNumId w:val="0"/>
  </w:num>
  <w:num w:numId="17">
    <w:abstractNumId w:val="16"/>
  </w:num>
  <w:num w:numId="18">
    <w:abstractNumId w:val="1"/>
  </w:num>
  <w:num w:numId="19">
    <w:abstractNumId w:val="13"/>
  </w:num>
  <w:num w:numId="20">
    <w:abstractNumId w:val="18"/>
  </w:num>
  <w:num w:numId="21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7">
    <w:name w:val="Body Text Char"/>
    <w:basedOn w:val="style65"/>
    <w:next w:val="style4097"/>
    <w:link w:val="style66"/>
    <w:rPr>
      <w:rFonts w:ascii="TimesNewRoman" w:cs="Times New Roman" w:eastAsia="Times New Roman" w:hAnsi="TimesNewRoman"/>
      <w:sz w:val="23"/>
      <w:szCs w:val="23"/>
      <w:lang w:val="en-US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Segoe UI" w:cs="Segoe UI" w:hAnsi="Segoe UI"/>
      <w:sz w:val="18"/>
      <w:szCs w:val="18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Segoe UI" w:cs="Segoe UI" w:eastAsia="Times New Roman" w:hAnsi="Segoe UI"/>
      <w:sz w:val="18"/>
      <w:szCs w:val="18"/>
      <w:lang w:val="en-US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9">
    <w:name w:val="Header Char_36da051c-b75e-4610-b7af-0c40dba04350"/>
    <w:basedOn w:val="style65"/>
    <w:next w:val="style4099"/>
    <w:link w:val="style31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100">
    <w:name w:val="Footer Char_81b3828a-6ca6-4b96-b869-e349d9867c4c"/>
    <w:basedOn w:val="style65"/>
    <w:next w:val="style4100"/>
    <w:link w:val="style32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5" Type="http://schemas.openxmlformats.org/officeDocument/2006/relationships/image" Target="media/image4.wmf"/><Relationship Id="rId12" Type="http://schemas.openxmlformats.org/officeDocument/2006/relationships/footer" Target="footer1.xml"/><Relationship Id="rId16" Type="http://schemas.openxmlformats.org/officeDocument/2006/relationships/theme" Target="theme/theme1.xml"/><Relationship Id="rId15" Type="http://schemas.openxmlformats.org/officeDocument/2006/relationships/settings" Target="settings.xml"/><Relationship Id="rId11" Type="http://schemas.openxmlformats.org/officeDocument/2006/relationships/image" Target="media/image10.wmf"/><Relationship Id="rId7" Type="http://schemas.openxmlformats.org/officeDocument/2006/relationships/image" Target="media/image6.wmf"/><Relationship Id="rId14" Type="http://schemas.openxmlformats.org/officeDocument/2006/relationships/fontTable" Target="fontTable.xml"/><Relationship Id="rId2" Type="http://schemas.openxmlformats.org/officeDocument/2006/relationships/image" Target="media/image1.wmf"/><Relationship Id="rId10" Type="http://schemas.openxmlformats.org/officeDocument/2006/relationships/image" Target="media/image9.wmf"/><Relationship Id="rId8" Type="http://schemas.openxmlformats.org/officeDocument/2006/relationships/image" Target="media/image7.wmf"/><Relationship Id="rId13" Type="http://schemas.openxmlformats.org/officeDocument/2006/relationships/styles" Target="styles.xml"/><Relationship Id="rId17" Type="http://schemas.openxmlformats.org/officeDocument/2006/relationships/customXml" Target="../customXml/item1.xml"/><Relationship Id="rId4" Type="http://schemas.openxmlformats.org/officeDocument/2006/relationships/image" Target="media/image3.wmf"/><Relationship Id="rId3" Type="http://schemas.openxmlformats.org/officeDocument/2006/relationships/image" Target="media/image2.wmf"/><Relationship Id="rId9" Type="http://schemas.openxmlformats.org/officeDocument/2006/relationships/image" Target="media/image8.wmf"/><Relationship Id="rId6" Type="http://schemas.openxmlformats.org/officeDocument/2006/relationships/image" Target="media/image5.wmf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B22E-8EF2-445F-BB57-686A7DAF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Words>393</Words>
  <Characters>1690</Characters>
  <Application>WPS Office</Application>
  <DocSecurity>0</DocSecurity>
  <Paragraphs>95</Paragraphs>
  <ScaleCrop>false</ScaleCrop>
  <LinksUpToDate>false</LinksUpToDate>
  <CharactersWithSpaces>12207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2013-11-27T16:19:00Z</dcterms:created>
  <dc:creator>PC</dc:creator>
  <lastModifiedBy>TECNO-W5</lastModifiedBy>
  <lastPrinted>2013-11-27T16:30:00Z</lastPrinted>
  <dcterms:modified xsi:type="dcterms:W3CDTF">2018-04-26T06:53:29Z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