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19C" w:rsidRPr="00FE1717" w:rsidRDefault="003D719C" w:rsidP="003D719C">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6" o:title=""/>
          </v:shape>
          <o:OLEObject Type="Embed" ProgID="AcroExch.Document.7" ShapeID="_x0000_i1025" DrawAspect="Content" ObjectID="_1500111886" r:id="rId7"/>
        </w:object>
      </w:r>
    </w:p>
    <w:p w:rsidR="003D719C" w:rsidRDefault="003D719C" w:rsidP="003D719C">
      <w:pPr>
        <w:jc w:val="center"/>
      </w:pPr>
    </w:p>
    <w:p w:rsidR="003D719C" w:rsidRDefault="003D719C" w:rsidP="003D719C">
      <w:pPr>
        <w:jc w:val="center"/>
        <w:rPr>
          <w:rFonts w:ascii="Bookman Old Style" w:hAnsi="Bookman Old Style"/>
          <w:b/>
        </w:rPr>
      </w:pPr>
      <w:r>
        <w:rPr>
          <w:rFonts w:ascii="Bookman Old Style" w:hAnsi="Bookman Old Style"/>
          <w:b/>
        </w:rPr>
        <w:t>W1-2-60-1-6</w:t>
      </w:r>
    </w:p>
    <w:p w:rsidR="003D719C" w:rsidRPr="00225C8B" w:rsidRDefault="003D719C" w:rsidP="003D719C">
      <w:pPr>
        <w:jc w:val="center"/>
        <w:rPr>
          <w:rFonts w:ascii="Bookman Old Style" w:hAnsi="Bookman Old Style"/>
          <w:b/>
        </w:rPr>
      </w:pPr>
    </w:p>
    <w:p w:rsidR="003D719C" w:rsidRPr="0048770E" w:rsidRDefault="003D719C" w:rsidP="003D719C">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3D719C" w:rsidRPr="0048770E" w:rsidRDefault="003D719C" w:rsidP="003D719C">
      <w:pPr>
        <w:jc w:val="center"/>
        <w:rPr>
          <w:rFonts w:ascii="Bookman Old Style" w:hAnsi="Bookman Old Style"/>
          <w:b/>
          <w:sz w:val="28"/>
          <w:szCs w:val="28"/>
        </w:rPr>
      </w:pPr>
      <w:r w:rsidRPr="0048770E">
        <w:rPr>
          <w:rFonts w:ascii="Bookman Old Style" w:hAnsi="Bookman Old Style"/>
          <w:b/>
          <w:sz w:val="28"/>
          <w:szCs w:val="28"/>
        </w:rPr>
        <w:t xml:space="preserve">OF </w:t>
      </w:r>
    </w:p>
    <w:p w:rsidR="003D719C" w:rsidRPr="0048770E" w:rsidRDefault="003D719C" w:rsidP="003D719C">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3D719C" w:rsidRPr="00225C8B" w:rsidRDefault="003D719C" w:rsidP="003D719C">
      <w:pPr>
        <w:jc w:val="center"/>
        <w:rPr>
          <w:rFonts w:ascii="Bookman Old Style" w:hAnsi="Bookman Old Style"/>
          <w:b/>
          <w:sz w:val="28"/>
        </w:rPr>
      </w:pPr>
    </w:p>
    <w:p w:rsidR="003D719C" w:rsidRPr="00225C8B" w:rsidRDefault="003D719C" w:rsidP="003D719C">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14</w:t>
      </w:r>
      <w:r w:rsidRPr="00225C8B">
        <w:rPr>
          <w:rFonts w:ascii="Bookman Old Style" w:hAnsi="Bookman Old Style" w:cs="Tahoma"/>
          <w:sz w:val="28"/>
        </w:rPr>
        <w:t>/20</w:t>
      </w:r>
      <w:r>
        <w:rPr>
          <w:rFonts w:ascii="Bookman Old Style" w:hAnsi="Bookman Old Style" w:cs="Tahoma"/>
          <w:sz w:val="28"/>
        </w:rPr>
        <w:t>15</w:t>
      </w:r>
    </w:p>
    <w:p w:rsidR="003D719C" w:rsidRPr="00225C8B" w:rsidRDefault="003D719C" w:rsidP="003D719C">
      <w:pPr>
        <w:pStyle w:val="BodyText"/>
        <w:spacing w:line="240" w:lineRule="atLeast"/>
        <w:jc w:val="center"/>
        <w:rPr>
          <w:rFonts w:ascii="Bookman Old Style" w:hAnsi="Bookman Old Style"/>
          <w:b/>
          <w:bCs/>
          <w:sz w:val="24"/>
        </w:rPr>
      </w:pPr>
    </w:p>
    <w:p w:rsidR="003D719C" w:rsidRDefault="00FC6532" w:rsidP="003D719C">
      <w:pPr>
        <w:pStyle w:val="BodyText"/>
        <w:spacing w:line="240" w:lineRule="atLeast"/>
        <w:jc w:val="center"/>
        <w:rPr>
          <w:rFonts w:ascii="Bookman Old Style" w:hAnsi="Bookman Old Style"/>
          <w:b/>
          <w:bCs/>
          <w:sz w:val="24"/>
        </w:rPr>
      </w:pPr>
      <w:r>
        <w:rPr>
          <w:rFonts w:ascii="Bookman Old Style" w:hAnsi="Bookman Old Style"/>
          <w:b/>
          <w:bCs/>
          <w:sz w:val="24"/>
        </w:rPr>
        <w:t>THIRD</w:t>
      </w:r>
      <w:r w:rsidR="003D719C">
        <w:rPr>
          <w:rFonts w:ascii="Bookman Old Style" w:hAnsi="Bookman Old Style"/>
          <w:b/>
          <w:bCs/>
          <w:sz w:val="24"/>
        </w:rPr>
        <w:t xml:space="preserve"> YEAR SECOND SEMESTER </w:t>
      </w:r>
      <w:r w:rsidR="003D719C" w:rsidRPr="00225C8B">
        <w:rPr>
          <w:rFonts w:ascii="Bookman Old Style" w:hAnsi="Bookman Old Style"/>
          <w:b/>
          <w:bCs/>
          <w:sz w:val="24"/>
        </w:rPr>
        <w:t xml:space="preserve">EXAMINATION FOR THE </w:t>
      </w:r>
      <w:r w:rsidR="003D719C">
        <w:rPr>
          <w:rFonts w:ascii="Bookman Old Style" w:hAnsi="Bookman Old Style"/>
          <w:b/>
          <w:bCs/>
          <w:sz w:val="24"/>
        </w:rPr>
        <w:t xml:space="preserve">DEGREE OF BACHELOR OF </w:t>
      </w:r>
      <w:r>
        <w:rPr>
          <w:rFonts w:ascii="Bookman Old Style" w:hAnsi="Bookman Old Style"/>
          <w:b/>
          <w:bCs/>
          <w:sz w:val="24"/>
        </w:rPr>
        <w:t>PURCHASING AND SUPPLIES MANAGEMENT</w:t>
      </w:r>
      <w:r w:rsidR="003D719C">
        <w:rPr>
          <w:rFonts w:ascii="Bookman Old Style" w:hAnsi="Bookman Old Style"/>
          <w:b/>
          <w:bCs/>
          <w:sz w:val="24"/>
        </w:rPr>
        <w:t xml:space="preserve"> </w:t>
      </w:r>
    </w:p>
    <w:p w:rsidR="003D719C" w:rsidRDefault="003D719C" w:rsidP="003D719C">
      <w:pPr>
        <w:pStyle w:val="BodyText"/>
        <w:spacing w:line="240" w:lineRule="atLeast"/>
        <w:jc w:val="center"/>
        <w:rPr>
          <w:rFonts w:ascii="Bookman Old Style" w:hAnsi="Bookman Old Style"/>
          <w:b/>
          <w:bCs/>
          <w:sz w:val="24"/>
        </w:rPr>
      </w:pPr>
    </w:p>
    <w:p w:rsidR="003D719C" w:rsidRPr="00093921" w:rsidRDefault="007152DC" w:rsidP="003D719C">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HPS </w:t>
      </w:r>
      <w:proofErr w:type="gramStart"/>
      <w:r>
        <w:rPr>
          <w:rFonts w:ascii="Bookman Old Style" w:hAnsi="Bookman Old Style"/>
          <w:b/>
          <w:sz w:val="24"/>
          <w:szCs w:val="24"/>
        </w:rPr>
        <w:t>2314 :</w:t>
      </w:r>
      <w:proofErr w:type="gramEnd"/>
      <w:r>
        <w:rPr>
          <w:rFonts w:ascii="Bookman Old Style" w:hAnsi="Bookman Old Style"/>
          <w:b/>
          <w:sz w:val="24"/>
          <w:szCs w:val="24"/>
        </w:rPr>
        <w:t xml:space="preserve"> CLEARING AND FORWARDING</w:t>
      </w:r>
    </w:p>
    <w:p w:rsidR="003D719C" w:rsidRPr="00225C8B" w:rsidRDefault="003D719C" w:rsidP="003D719C">
      <w:pPr>
        <w:ind w:right="180"/>
        <w:rPr>
          <w:rFonts w:ascii="Bookman Old Style" w:hAnsi="Bookman Old Style"/>
          <w:b/>
          <w:bCs/>
        </w:rPr>
      </w:pPr>
    </w:p>
    <w:p w:rsidR="003D719C" w:rsidRPr="00225C8B" w:rsidRDefault="003D719C" w:rsidP="003D719C">
      <w:pPr>
        <w:pBdr>
          <w:bottom w:val="single" w:sz="12" w:space="1" w:color="auto"/>
        </w:pBdr>
        <w:ind w:right="18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AUGUST 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3D719C" w:rsidRDefault="003D719C" w:rsidP="003D719C">
      <w:pPr>
        <w:ind w:right="180"/>
        <w:rPr>
          <w:rFonts w:ascii="Bookman Old Style" w:hAnsi="Bookman Old Style"/>
          <w:b/>
          <w:bCs/>
        </w:rPr>
      </w:pPr>
    </w:p>
    <w:p w:rsidR="003D719C" w:rsidRDefault="003D719C" w:rsidP="003D719C">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ANY OTHER </w:t>
      </w:r>
    </w:p>
    <w:p w:rsidR="003D719C" w:rsidRDefault="003D719C" w:rsidP="003D719C">
      <w:pPr>
        <w:ind w:right="180"/>
        <w:rPr>
          <w:rFonts w:ascii="Bookman Old Style" w:hAnsi="Bookman Old Style"/>
          <w:b/>
          <w:bCs/>
        </w:rPr>
      </w:pPr>
      <w:r>
        <w:rPr>
          <w:rFonts w:ascii="Bookman Old Style" w:hAnsi="Bookman Old Style"/>
          <w:b/>
          <w:bCs/>
        </w:rPr>
        <w:t xml:space="preserve">                            TWO QUESTIONS.</w:t>
      </w:r>
    </w:p>
    <w:p w:rsidR="003D719C" w:rsidRPr="00A062B4" w:rsidRDefault="003D719C" w:rsidP="003D719C">
      <w:pPr>
        <w:ind w:right="180"/>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w:t>
      </w:r>
    </w:p>
    <w:p w:rsidR="003D719C" w:rsidRPr="00225C8B" w:rsidRDefault="003D719C" w:rsidP="003D719C">
      <w:pPr>
        <w:jc w:val="both"/>
        <w:rPr>
          <w:rFonts w:ascii="Bookman Old Style" w:hAnsi="Bookman Old Style"/>
        </w:rPr>
      </w:pPr>
    </w:p>
    <w:p w:rsidR="003D719C" w:rsidRPr="00225C8B" w:rsidRDefault="003D719C" w:rsidP="003D719C">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3D719C" w:rsidRDefault="003D719C" w:rsidP="003D719C">
      <w:pPr>
        <w:jc w:val="both"/>
        <w:rPr>
          <w:rFonts w:ascii="Bookman Old Style" w:hAnsi="Bookman Old Style"/>
        </w:rPr>
      </w:pPr>
    </w:p>
    <w:p w:rsidR="00C4608B" w:rsidRDefault="00C4608B" w:rsidP="003D719C">
      <w:pPr>
        <w:jc w:val="both"/>
        <w:rPr>
          <w:rFonts w:ascii="Bookman Old Style" w:hAnsi="Bookman Old Style"/>
        </w:rPr>
      </w:pPr>
      <w:r>
        <w:rPr>
          <w:rFonts w:ascii="Bookman Old Style" w:hAnsi="Bookman Old Style"/>
        </w:rPr>
        <w:t xml:space="preserve">Help the Kids is a large charitable organization working in Kenya.  Majority of its funds are spent on essential drugs and medical supplies.  As part of its drive to get value for money, they have identified a new global supplier of medical supplies.  When the first order was placed, problems started to occur.  The first delivery from the supplier arrived three weeks late.  The reason given for the late delivery was that the supplier forgot to send the original commercial invoice. The second order did not arrive at its destination at all and the supplier informed </w:t>
      </w:r>
      <w:proofErr w:type="gramStart"/>
      <w:r>
        <w:rPr>
          <w:rFonts w:ascii="Bookman Old Style" w:hAnsi="Bookman Old Style"/>
        </w:rPr>
        <w:t>Help</w:t>
      </w:r>
      <w:proofErr w:type="gramEnd"/>
      <w:r>
        <w:rPr>
          <w:rFonts w:ascii="Bookman Old Style" w:hAnsi="Bookman Old Style"/>
        </w:rPr>
        <w:t xml:space="preserve"> the Kids that the goods had been lost while on transit.  This was of great concern as payment had been made in advance and the goods appear not to have been insured.  In addition, they did not see any reason why they would seek the service of a clearing and forwarding agent.</w:t>
      </w:r>
    </w:p>
    <w:p w:rsidR="00C4608B" w:rsidRDefault="00C4608B" w:rsidP="003D719C">
      <w:pPr>
        <w:jc w:val="both"/>
        <w:rPr>
          <w:rFonts w:ascii="Bookman Old Style" w:hAnsi="Bookman Old Style"/>
        </w:rPr>
      </w:pPr>
    </w:p>
    <w:p w:rsidR="00C4608B" w:rsidRPr="00C4608B" w:rsidRDefault="00C4608B" w:rsidP="003D719C">
      <w:pPr>
        <w:jc w:val="both"/>
        <w:rPr>
          <w:rFonts w:ascii="Bookman Old Style" w:hAnsi="Bookman Old Style"/>
          <w:b/>
        </w:rPr>
      </w:pPr>
      <w:r w:rsidRPr="00C4608B">
        <w:rPr>
          <w:rFonts w:ascii="Bookman Old Style" w:hAnsi="Bookman Old Style"/>
          <w:b/>
        </w:rPr>
        <w:t>Required:</w:t>
      </w:r>
    </w:p>
    <w:p w:rsidR="00C4608B" w:rsidRDefault="00C4608B" w:rsidP="003D719C">
      <w:pPr>
        <w:jc w:val="both"/>
        <w:rPr>
          <w:rFonts w:ascii="Bookman Old Style" w:hAnsi="Bookman Old Style"/>
        </w:rPr>
      </w:pPr>
    </w:p>
    <w:p w:rsidR="003D719C" w:rsidRDefault="003D719C" w:rsidP="003D719C">
      <w:pPr>
        <w:jc w:val="both"/>
        <w:rPr>
          <w:rFonts w:ascii="Bookman Old Style" w:hAnsi="Bookman Old Style"/>
        </w:rPr>
      </w:pPr>
      <w:r>
        <w:rPr>
          <w:rFonts w:ascii="Bookman Old Style" w:hAnsi="Bookman Old Style"/>
        </w:rPr>
        <w:t>(a)</w:t>
      </w:r>
      <w:r>
        <w:rPr>
          <w:rFonts w:ascii="Bookman Old Style" w:hAnsi="Bookman Old Style"/>
        </w:rPr>
        <w:tab/>
      </w:r>
      <w:r w:rsidR="00C4608B">
        <w:rPr>
          <w:rFonts w:ascii="Bookman Old Style" w:hAnsi="Bookman Old Style"/>
        </w:rPr>
        <w:t>Who is a clearing and forwarding agent?</w:t>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t>[3 marks]</w:t>
      </w:r>
    </w:p>
    <w:p w:rsidR="003D719C" w:rsidRDefault="003D719C" w:rsidP="003D719C">
      <w:pPr>
        <w:jc w:val="both"/>
        <w:rPr>
          <w:rFonts w:ascii="Bookman Old Style" w:hAnsi="Bookman Old Style"/>
        </w:rPr>
      </w:pPr>
    </w:p>
    <w:p w:rsidR="003D719C" w:rsidRDefault="003D719C" w:rsidP="00C4608B">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C4608B">
        <w:rPr>
          <w:rFonts w:ascii="Bookman Old Style" w:hAnsi="Bookman Old Style"/>
        </w:rPr>
        <w:t>Highlight five advantages of requiring the services of a clearing and forwarding agent when importing goods.</w:t>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t>[5 marks]</w:t>
      </w:r>
    </w:p>
    <w:p w:rsidR="003D719C" w:rsidRDefault="003D719C" w:rsidP="003D719C">
      <w:pPr>
        <w:jc w:val="both"/>
        <w:rPr>
          <w:rFonts w:ascii="Bookman Old Style" w:hAnsi="Bookman Old Style"/>
        </w:rPr>
      </w:pPr>
    </w:p>
    <w:p w:rsidR="00C4608B" w:rsidRDefault="00C4608B" w:rsidP="003D719C">
      <w:pPr>
        <w:jc w:val="both"/>
        <w:rPr>
          <w:rFonts w:ascii="Bookman Old Style" w:hAnsi="Bookman Old Style"/>
        </w:rPr>
      </w:pPr>
    </w:p>
    <w:p w:rsidR="003D719C" w:rsidRDefault="003D719C" w:rsidP="00C4608B">
      <w:pPr>
        <w:ind w:left="720" w:hanging="720"/>
        <w:jc w:val="both"/>
        <w:rPr>
          <w:rFonts w:ascii="Bookman Old Style" w:hAnsi="Bookman Old Style"/>
        </w:rPr>
      </w:pPr>
      <w:r>
        <w:rPr>
          <w:rFonts w:ascii="Bookman Old Style" w:hAnsi="Bookman Old Style"/>
        </w:rPr>
        <w:t>(c)</w:t>
      </w:r>
      <w:r>
        <w:rPr>
          <w:rFonts w:ascii="Bookman Old Style" w:hAnsi="Bookman Old Style"/>
        </w:rPr>
        <w:tab/>
      </w:r>
      <w:r w:rsidR="00C4608B">
        <w:rPr>
          <w:rFonts w:ascii="Bookman Old Style" w:hAnsi="Bookman Old Style"/>
        </w:rPr>
        <w:t xml:space="preserve">Describe the other documents that the supplier should have sent to </w:t>
      </w:r>
      <w:proofErr w:type="gramStart"/>
      <w:r w:rsidR="00C4608B">
        <w:rPr>
          <w:rFonts w:ascii="Bookman Old Style" w:hAnsi="Bookman Old Style"/>
        </w:rPr>
        <w:t>Help</w:t>
      </w:r>
      <w:proofErr w:type="gramEnd"/>
      <w:r w:rsidR="00C4608B">
        <w:rPr>
          <w:rFonts w:ascii="Bookman Old Style" w:hAnsi="Bookman Old Style"/>
        </w:rPr>
        <w:t xml:space="preserve"> the Kids to facilitate clearance of the goods.</w:t>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t>[6 marks]</w:t>
      </w:r>
    </w:p>
    <w:p w:rsidR="003D719C" w:rsidRDefault="003D719C" w:rsidP="003D719C">
      <w:pPr>
        <w:jc w:val="both"/>
        <w:rPr>
          <w:rFonts w:ascii="Bookman Old Style" w:hAnsi="Bookman Old Style"/>
        </w:rPr>
      </w:pPr>
    </w:p>
    <w:p w:rsidR="003D719C" w:rsidRDefault="003D719C" w:rsidP="00C4608B">
      <w:pPr>
        <w:ind w:left="720" w:hanging="720"/>
        <w:jc w:val="both"/>
        <w:rPr>
          <w:rFonts w:ascii="Bookman Old Style" w:hAnsi="Bookman Old Style"/>
        </w:rPr>
      </w:pPr>
      <w:r>
        <w:rPr>
          <w:rFonts w:ascii="Bookman Old Style" w:hAnsi="Bookman Old Style"/>
        </w:rPr>
        <w:t>(d)</w:t>
      </w:r>
      <w:r>
        <w:rPr>
          <w:rFonts w:ascii="Bookman Old Style" w:hAnsi="Bookman Old Style"/>
        </w:rPr>
        <w:tab/>
      </w:r>
      <w:r w:rsidR="00C4608B">
        <w:rPr>
          <w:rFonts w:ascii="Bookman Old Style" w:hAnsi="Bookman Old Style"/>
        </w:rPr>
        <w:t xml:space="preserve">Explain four types of marine insurance policies that </w:t>
      </w:r>
      <w:proofErr w:type="gramStart"/>
      <w:r w:rsidR="00C4608B">
        <w:rPr>
          <w:rFonts w:ascii="Bookman Old Style" w:hAnsi="Bookman Old Style"/>
        </w:rPr>
        <w:t>Help</w:t>
      </w:r>
      <w:proofErr w:type="gramEnd"/>
      <w:r w:rsidR="00C4608B">
        <w:rPr>
          <w:rFonts w:ascii="Bookman Old Style" w:hAnsi="Bookman Old Style"/>
        </w:rPr>
        <w:t xml:space="preserve"> the Kids could have taken.</w:t>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t>[8 marks]</w:t>
      </w:r>
    </w:p>
    <w:p w:rsidR="003D719C" w:rsidRDefault="003D719C" w:rsidP="003D719C">
      <w:pPr>
        <w:jc w:val="both"/>
        <w:rPr>
          <w:rFonts w:ascii="Bookman Old Style" w:hAnsi="Bookman Old Style"/>
        </w:rPr>
      </w:pPr>
    </w:p>
    <w:p w:rsidR="003D719C" w:rsidRDefault="003D719C" w:rsidP="00C4608B">
      <w:pPr>
        <w:ind w:left="720" w:hanging="720"/>
        <w:jc w:val="both"/>
        <w:rPr>
          <w:rFonts w:ascii="Bookman Old Style" w:hAnsi="Bookman Old Style"/>
        </w:rPr>
      </w:pPr>
      <w:r>
        <w:rPr>
          <w:rFonts w:ascii="Bookman Old Style" w:hAnsi="Bookman Old Style"/>
        </w:rPr>
        <w:t>(e)</w:t>
      </w:r>
      <w:r>
        <w:rPr>
          <w:rFonts w:ascii="Bookman Old Style" w:hAnsi="Bookman Old Style"/>
        </w:rPr>
        <w:tab/>
      </w:r>
      <w:r w:rsidR="00C4608B">
        <w:rPr>
          <w:rFonts w:ascii="Bookman Old Style" w:hAnsi="Bookman Old Style"/>
        </w:rPr>
        <w:t>Discuss the method of payment that Help the Kids could have used when paying the global supplier.</w:t>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t>[8 marks]</w:t>
      </w:r>
    </w:p>
    <w:p w:rsidR="00C4608B" w:rsidRDefault="00C4608B" w:rsidP="00C4608B">
      <w:pPr>
        <w:ind w:left="720" w:hanging="720"/>
        <w:jc w:val="both"/>
        <w:rPr>
          <w:rFonts w:ascii="Bookman Old Style" w:hAnsi="Bookman Old Style"/>
        </w:rPr>
      </w:pPr>
    </w:p>
    <w:p w:rsidR="003D719C" w:rsidRDefault="003D719C" w:rsidP="003D719C">
      <w:pPr>
        <w:jc w:val="both"/>
        <w:rPr>
          <w:rFonts w:ascii="Bookman Old Style" w:hAnsi="Bookman Old Style"/>
        </w:rPr>
      </w:pPr>
    </w:p>
    <w:p w:rsidR="003D719C" w:rsidRPr="00225C8B" w:rsidRDefault="003D719C" w:rsidP="003D719C">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3D719C" w:rsidRDefault="003D719C" w:rsidP="003D719C">
      <w:pPr>
        <w:jc w:val="both"/>
        <w:rPr>
          <w:rFonts w:ascii="Bookman Old Style" w:hAnsi="Bookman Old Style"/>
        </w:rPr>
      </w:pPr>
    </w:p>
    <w:p w:rsidR="003D719C" w:rsidRDefault="003D719C" w:rsidP="00C4608B">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C4608B">
        <w:rPr>
          <w:rFonts w:ascii="Bookman Old Style" w:hAnsi="Bookman Old Style"/>
        </w:rPr>
        <w:t>In July 2005, Kenya Revenue Authority introduced its IT system, called SIMBA.  This online system was meant to allow electronic clearance of imported goods.  Explain some of the challenges SIMBA system has been facing in bringing efficiency and effectiveness in clearance of goods.</w:t>
      </w:r>
      <w:r w:rsidR="00C4608B">
        <w:rPr>
          <w:rFonts w:ascii="Bookman Old Style" w:hAnsi="Bookman Old Style"/>
        </w:rPr>
        <w:tab/>
      </w:r>
      <w:r w:rsidR="00C4608B">
        <w:rPr>
          <w:rFonts w:ascii="Bookman Old Style" w:hAnsi="Bookman Old Style"/>
        </w:rPr>
        <w:tab/>
        <w:t>[10 marks]</w:t>
      </w:r>
    </w:p>
    <w:p w:rsidR="003D719C" w:rsidRDefault="003D719C" w:rsidP="003D719C">
      <w:pPr>
        <w:jc w:val="both"/>
        <w:rPr>
          <w:rFonts w:ascii="Bookman Old Style" w:hAnsi="Bookman Old Style"/>
        </w:rPr>
      </w:pPr>
    </w:p>
    <w:p w:rsidR="003D719C" w:rsidRDefault="003D719C" w:rsidP="003D719C">
      <w:pPr>
        <w:jc w:val="both"/>
        <w:rPr>
          <w:rFonts w:ascii="Bookman Old Style" w:hAnsi="Bookman Old Style"/>
        </w:rPr>
      </w:pPr>
      <w:r>
        <w:rPr>
          <w:rFonts w:ascii="Bookman Old Style" w:hAnsi="Bookman Old Style"/>
        </w:rPr>
        <w:t>(b)</w:t>
      </w:r>
      <w:r>
        <w:rPr>
          <w:rFonts w:ascii="Bookman Old Style" w:hAnsi="Bookman Old Style"/>
        </w:rPr>
        <w:tab/>
      </w:r>
      <w:r w:rsidR="00C4608B">
        <w:rPr>
          <w:rFonts w:ascii="Bookman Old Style" w:hAnsi="Bookman Old Style"/>
        </w:rPr>
        <w:t>Explain five functions of Kenya Revenue Authority in clearing and forwarding.</w:t>
      </w:r>
    </w:p>
    <w:p w:rsidR="003D719C" w:rsidRDefault="00C4608B" w:rsidP="003D719C">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p w:rsidR="003D719C" w:rsidRDefault="003D719C" w:rsidP="003D719C">
      <w:pPr>
        <w:jc w:val="both"/>
        <w:rPr>
          <w:rFonts w:ascii="Bookman Old Style" w:hAnsi="Bookman Old Style"/>
        </w:rPr>
      </w:pPr>
    </w:p>
    <w:p w:rsidR="003D719C" w:rsidRPr="00225C8B" w:rsidRDefault="003D719C" w:rsidP="003D719C">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3D719C" w:rsidRDefault="003D719C" w:rsidP="003D719C">
      <w:pPr>
        <w:jc w:val="both"/>
        <w:rPr>
          <w:rFonts w:ascii="Bookman Old Style" w:hAnsi="Bookman Old Style"/>
        </w:rPr>
      </w:pPr>
    </w:p>
    <w:p w:rsidR="00C4608B" w:rsidRDefault="00C4608B" w:rsidP="003D719C">
      <w:pPr>
        <w:jc w:val="both"/>
        <w:rPr>
          <w:rFonts w:ascii="Bookman Old Style" w:hAnsi="Bookman Old Style"/>
        </w:rPr>
      </w:pPr>
      <w:r>
        <w:rPr>
          <w:rFonts w:ascii="Bookman Old Style" w:hAnsi="Bookman Old Style"/>
        </w:rPr>
        <w:t>In global supply chain management, standardized terms of trade are created to provide better understanding to both parties in a transaction.  These terms are popularly referred to as INCOTERMS.</w:t>
      </w:r>
    </w:p>
    <w:p w:rsidR="00C4608B" w:rsidRDefault="00C4608B" w:rsidP="003D719C">
      <w:pPr>
        <w:jc w:val="both"/>
        <w:rPr>
          <w:rFonts w:ascii="Bookman Old Style" w:hAnsi="Bookman Old Style"/>
        </w:rPr>
      </w:pPr>
    </w:p>
    <w:p w:rsidR="00C4608B" w:rsidRPr="00C4608B" w:rsidRDefault="00C4608B" w:rsidP="003D719C">
      <w:pPr>
        <w:jc w:val="both"/>
        <w:rPr>
          <w:rFonts w:ascii="Bookman Old Style" w:hAnsi="Bookman Old Style"/>
          <w:b/>
        </w:rPr>
      </w:pPr>
      <w:r w:rsidRPr="00C4608B">
        <w:rPr>
          <w:rFonts w:ascii="Bookman Old Style" w:hAnsi="Bookman Old Style"/>
          <w:b/>
        </w:rPr>
        <w:t>Required:</w:t>
      </w:r>
    </w:p>
    <w:p w:rsidR="00C4608B" w:rsidRDefault="00C4608B" w:rsidP="003D719C">
      <w:pPr>
        <w:jc w:val="both"/>
        <w:rPr>
          <w:rFonts w:ascii="Bookman Old Style" w:hAnsi="Bookman Old Style"/>
        </w:rPr>
      </w:pPr>
    </w:p>
    <w:p w:rsidR="003D719C" w:rsidRDefault="003D719C" w:rsidP="003D719C">
      <w:pPr>
        <w:jc w:val="both"/>
        <w:rPr>
          <w:rFonts w:ascii="Bookman Old Style" w:hAnsi="Bookman Old Style"/>
        </w:rPr>
      </w:pPr>
      <w:r>
        <w:rPr>
          <w:rFonts w:ascii="Bookman Old Style" w:hAnsi="Bookman Old Style"/>
        </w:rPr>
        <w:t>(a)</w:t>
      </w:r>
      <w:r>
        <w:rPr>
          <w:rFonts w:ascii="Bookman Old Style" w:hAnsi="Bookman Old Style"/>
        </w:rPr>
        <w:tab/>
      </w:r>
      <w:r w:rsidR="00C4608B">
        <w:rPr>
          <w:rFonts w:ascii="Bookman Old Style" w:hAnsi="Bookman Old Style"/>
        </w:rPr>
        <w:t>Describe the four roles of INCOTERMS in global supply chain management.</w:t>
      </w:r>
    </w:p>
    <w:p w:rsidR="003D719C" w:rsidRDefault="00C4608B" w:rsidP="003D719C">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[8 marks]</w:t>
      </w:r>
    </w:p>
    <w:p w:rsidR="00C4608B" w:rsidRDefault="00C4608B" w:rsidP="003D719C">
      <w:pPr>
        <w:jc w:val="both"/>
        <w:rPr>
          <w:rFonts w:ascii="Bookman Old Style" w:hAnsi="Bookman Old Style"/>
        </w:rPr>
      </w:pPr>
    </w:p>
    <w:p w:rsidR="003D719C" w:rsidRDefault="003D719C" w:rsidP="003D719C">
      <w:pPr>
        <w:jc w:val="both"/>
        <w:rPr>
          <w:rFonts w:ascii="Bookman Old Style" w:hAnsi="Bookman Old Style"/>
        </w:rPr>
      </w:pPr>
      <w:r>
        <w:rPr>
          <w:rFonts w:ascii="Bookman Old Style" w:hAnsi="Bookman Old Style"/>
        </w:rPr>
        <w:t>(b)</w:t>
      </w:r>
      <w:r>
        <w:rPr>
          <w:rFonts w:ascii="Bookman Old Style" w:hAnsi="Bookman Old Style"/>
        </w:rPr>
        <w:tab/>
      </w:r>
      <w:r w:rsidR="00C4608B">
        <w:rPr>
          <w:rFonts w:ascii="Bookman Old Style" w:hAnsi="Bookman Old Style"/>
        </w:rPr>
        <w:t>Explain the supplier’s responsibility under EXW and CIF.</w:t>
      </w:r>
      <w:r w:rsidR="00C4608B">
        <w:rPr>
          <w:rFonts w:ascii="Bookman Old Style" w:hAnsi="Bookman Old Style"/>
        </w:rPr>
        <w:tab/>
        <w:t>[6 marks]</w:t>
      </w:r>
    </w:p>
    <w:p w:rsidR="003D719C" w:rsidRDefault="003D719C" w:rsidP="003D719C">
      <w:pPr>
        <w:jc w:val="both"/>
        <w:rPr>
          <w:rFonts w:ascii="Bookman Old Style" w:hAnsi="Bookman Old Style"/>
        </w:rPr>
      </w:pPr>
    </w:p>
    <w:p w:rsidR="003D719C" w:rsidRDefault="003D719C" w:rsidP="003D719C">
      <w:pPr>
        <w:jc w:val="both"/>
        <w:rPr>
          <w:rFonts w:ascii="Bookman Old Style" w:hAnsi="Bookman Old Style"/>
        </w:rPr>
      </w:pPr>
      <w:r>
        <w:rPr>
          <w:rFonts w:ascii="Bookman Old Style" w:hAnsi="Bookman Old Style"/>
        </w:rPr>
        <w:t>(c)</w:t>
      </w:r>
      <w:r>
        <w:rPr>
          <w:rFonts w:ascii="Bookman Old Style" w:hAnsi="Bookman Old Style"/>
        </w:rPr>
        <w:tab/>
      </w:r>
      <w:r w:rsidR="00C4608B">
        <w:rPr>
          <w:rFonts w:ascii="Bookman Old Style" w:hAnsi="Bookman Old Style"/>
        </w:rPr>
        <w:t>Briefly outline six constraints to the use of INCOTERMS.</w:t>
      </w:r>
      <w:r w:rsidR="00C4608B">
        <w:rPr>
          <w:rFonts w:ascii="Bookman Old Style" w:hAnsi="Bookman Old Style"/>
        </w:rPr>
        <w:tab/>
        <w:t>[6 marks]</w:t>
      </w:r>
    </w:p>
    <w:p w:rsidR="003D719C" w:rsidRDefault="003D719C" w:rsidP="003D719C">
      <w:pPr>
        <w:jc w:val="both"/>
        <w:rPr>
          <w:rFonts w:ascii="Bookman Old Style" w:hAnsi="Bookman Old Style"/>
        </w:rPr>
      </w:pPr>
    </w:p>
    <w:p w:rsidR="003D719C" w:rsidRDefault="003D719C" w:rsidP="003D719C">
      <w:pPr>
        <w:jc w:val="both"/>
        <w:rPr>
          <w:rFonts w:ascii="Bookman Old Style" w:hAnsi="Bookman Old Style"/>
        </w:rPr>
      </w:pPr>
    </w:p>
    <w:p w:rsidR="003D719C" w:rsidRPr="00225C8B" w:rsidRDefault="003D719C" w:rsidP="003D719C">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3D719C" w:rsidRDefault="003D719C" w:rsidP="003D719C">
      <w:pPr>
        <w:jc w:val="both"/>
        <w:rPr>
          <w:rFonts w:ascii="Bookman Old Style" w:hAnsi="Bookman Old Style"/>
        </w:rPr>
      </w:pPr>
    </w:p>
    <w:p w:rsidR="00C4608B" w:rsidRDefault="00C4608B" w:rsidP="003D719C">
      <w:pPr>
        <w:jc w:val="both"/>
        <w:rPr>
          <w:rFonts w:ascii="Bookman Old Style" w:hAnsi="Bookman Old Style"/>
        </w:rPr>
      </w:pPr>
      <w:r>
        <w:rPr>
          <w:rFonts w:ascii="Bookman Old Style" w:hAnsi="Bookman Old Style"/>
        </w:rPr>
        <w:t>A group of students from JKUAT formed an investment club, through which they have been collecting monthly contributions.  Now they have collected enough capital and would like to import a car from Japan.  They have retained you as their clearing and forwarding agent because you once told them you did a unit on clearing and forwarding.  Explain to them the following:</w:t>
      </w:r>
    </w:p>
    <w:p w:rsidR="00C4608B" w:rsidRDefault="00C4608B" w:rsidP="003D719C">
      <w:pPr>
        <w:jc w:val="both"/>
        <w:rPr>
          <w:rFonts w:ascii="Bookman Old Style" w:hAnsi="Bookman Old Style"/>
        </w:rPr>
      </w:pPr>
    </w:p>
    <w:p w:rsidR="00C4608B" w:rsidRDefault="00C4608B" w:rsidP="003D719C">
      <w:pPr>
        <w:jc w:val="both"/>
        <w:rPr>
          <w:rFonts w:ascii="Bookman Old Style" w:hAnsi="Bookman Old Style"/>
        </w:rPr>
      </w:pPr>
    </w:p>
    <w:p w:rsidR="00C4608B" w:rsidRDefault="00C4608B" w:rsidP="003D719C">
      <w:pPr>
        <w:jc w:val="both"/>
        <w:rPr>
          <w:rFonts w:ascii="Bookman Old Style" w:hAnsi="Bookman Old Style"/>
        </w:rPr>
      </w:pPr>
    </w:p>
    <w:p w:rsidR="00C4608B" w:rsidRDefault="00C4608B" w:rsidP="003D719C">
      <w:pPr>
        <w:jc w:val="both"/>
        <w:rPr>
          <w:rFonts w:ascii="Bookman Old Style" w:hAnsi="Bookman Old Style"/>
        </w:rPr>
      </w:pPr>
    </w:p>
    <w:p w:rsidR="003D719C" w:rsidRDefault="003D719C" w:rsidP="00C4608B">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C4608B">
        <w:rPr>
          <w:rFonts w:ascii="Bookman Old Style" w:hAnsi="Bookman Old Style"/>
        </w:rPr>
        <w:t>Three key institutions that will process the clearance of the car apart from Kenya Revenue Authority.  Explain what each institution will do.   [6 marks]</w:t>
      </w:r>
    </w:p>
    <w:p w:rsidR="003D719C" w:rsidRDefault="003D719C" w:rsidP="003D719C">
      <w:pPr>
        <w:jc w:val="both"/>
        <w:rPr>
          <w:rFonts w:ascii="Bookman Old Style" w:hAnsi="Bookman Old Style"/>
        </w:rPr>
      </w:pPr>
    </w:p>
    <w:p w:rsidR="003D719C" w:rsidRDefault="003D719C" w:rsidP="00C4608B">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C4608B">
        <w:rPr>
          <w:rFonts w:ascii="Bookman Old Style" w:hAnsi="Bookman Old Style"/>
        </w:rPr>
        <w:t>A brief chronological clearing process of the car once it arrives at the port of Mombasa.</w:t>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t>[6 marks]</w:t>
      </w:r>
    </w:p>
    <w:p w:rsidR="003D719C" w:rsidRDefault="003D719C" w:rsidP="003D719C">
      <w:pPr>
        <w:jc w:val="both"/>
        <w:rPr>
          <w:rFonts w:ascii="Bookman Old Style" w:hAnsi="Bookman Old Style"/>
        </w:rPr>
      </w:pPr>
    </w:p>
    <w:p w:rsidR="003D719C" w:rsidRDefault="003D719C" w:rsidP="00C4608B">
      <w:pPr>
        <w:ind w:left="720" w:hanging="720"/>
        <w:jc w:val="both"/>
        <w:rPr>
          <w:rFonts w:ascii="Bookman Old Style" w:hAnsi="Bookman Old Style"/>
        </w:rPr>
      </w:pPr>
      <w:r>
        <w:rPr>
          <w:rFonts w:ascii="Bookman Old Style" w:hAnsi="Bookman Old Style"/>
        </w:rPr>
        <w:t>(c)</w:t>
      </w:r>
      <w:r>
        <w:rPr>
          <w:rFonts w:ascii="Bookman Old Style" w:hAnsi="Bookman Old Style"/>
        </w:rPr>
        <w:tab/>
      </w:r>
      <w:r w:rsidR="00C4608B">
        <w:rPr>
          <w:rFonts w:ascii="Bookman Old Style" w:hAnsi="Bookman Old Style"/>
        </w:rPr>
        <w:t>Explain why sea transport is more popular than air transport in importation of goods to Kenya.</w:t>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r>
      <w:r w:rsidR="00C4608B">
        <w:rPr>
          <w:rFonts w:ascii="Bookman Old Style" w:hAnsi="Bookman Old Style"/>
        </w:rPr>
        <w:tab/>
        <w:t>[5 marks]</w:t>
      </w:r>
    </w:p>
    <w:p w:rsidR="003D719C" w:rsidRDefault="003D719C" w:rsidP="003D719C">
      <w:pPr>
        <w:jc w:val="both"/>
        <w:rPr>
          <w:rFonts w:ascii="Bookman Old Style" w:hAnsi="Bookman Old Style"/>
        </w:rPr>
      </w:pPr>
    </w:p>
    <w:p w:rsidR="003D719C" w:rsidRPr="00225C8B" w:rsidRDefault="003D719C" w:rsidP="003D719C">
      <w:pPr>
        <w:jc w:val="both"/>
        <w:rPr>
          <w:rFonts w:ascii="Bookman Old Style" w:hAnsi="Bookman Old Style"/>
        </w:rPr>
      </w:pPr>
    </w:p>
    <w:p w:rsidR="003D719C" w:rsidRPr="00225C8B" w:rsidRDefault="003D719C" w:rsidP="003D719C">
      <w:pPr>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3D719C" w:rsidRDefault="003D719C" w:rsidP="003D719C">
      <w:pPr>
        <w:jc w:val="both"/>
        <w:rPr>
          <w:rFonts w:ascii="Bookman Old Style" w:hAnsi="Bookman Old Style"/>
        </w:rPr>
      </w:pPr>
    </w:p>
    <w:p w:rsidR="00C4608B" w:rsidRDefault="00C4608B" w:rsidP="003D719C">
      <w:pPr>
        <w:jc w:val="both"/>
        <w:rPr>
          <w:rFonts w:ascii="Bookman Old Style" w:hAnsi="Bookman Old Style"/>
        </w:rPr>
      </w:pPr>
      <w:proofErr w:type="spellStart"/>
      <w:r>
        <w:rPr>
          <w:rFonts w:ascii="Bookman Old Style" w:hAnsi="Bookman Old Style"/>
        </w:rPr>
        <w:t>Enet</w:t>
      </w:r>
      <w:proofErr w:type="spellEnd"/>
      <w:r>
        <w:rPr>
          <w:rFonts w:ascii="Bookman Old Style" w:hAnsi="Bookman Old Style"/>
        </w:rPr>
        <w:t xml:space="preserve"> Supply Chain Solutions Ltd. has imported 30 </w:t>
      </w:r>
      <w:proofErr w:type="spellStart"/>
      <w:r>
        <w:rPr>
          <w:rFonts w:ascii="Bookman Old Style" w:hAnsi="Bookman Old Style"/>
        </w:rPr>
        <w:t>tones of</w:t>
      </w:r>
      <w:proofErr w:type="spellEnd"/>
      <w:r>
        <w:rPr>
          <w:rFonts w:ascii="Bookman Old Style" w:hAnsi="Bookman Old Style"/>
        </w:rPr>
        <w:t xml:space="preserve"> fertilizer and 120kg of maize seeds for planting in the next high season.  The cost of the items imported are as per the table below:</w:t>
      </w:r>
    </w:p>
    <w:p w:rsidR="00C4608B" w:rsidRDefault="00C4608B" w:rsidP="003D719C">
      <w:pPr>
        <w:jc w:val="both"/>
        <w:rPr>
          <w:rFonts w:ascii="Bookman Old Style" w:hAnsi="Bookman Old Sty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2466"/>
        <w:gridCol w:w="2467"/>
        <w:gridCol w:w="2467"/>
      </w:tblGrid>
      <w:tr w:rsidR="00C4608B" w:rsidRPr="008A5107" w:rsidTr="008A5107">
        <w:tc>
          <w:tcPr>
            <w:tcW w:w="2466" w:type="dxa"/>
          </w:tcPr>
          <w:p w:rsidR="00C4608B" w:rsidRPr="008A5107" w:rsidRDefault="008A5107" w:rsidP="003D719C">
            <w:pPr>
              <w:jc w:val="both"/>
              <w:rPr>
                <w:rFonts w:ascii="Bookman Old Style" w:hAnsi="Bookman Old Style"/>
                <w:b/>
              </w:rPr>
            </w:pPr>
            <w:r w:rsidRPr="008A5107">
              <w:rPr>
                <w:rFonts w:ascii="Bookman Old Style" w:hAnsi="Bookman Old Style"/>
                <w:b/>
              </w:rPr>
              <w:t>Item</w:t>
            </w:r>
          </w:p>
        </w:tc>
        <w:tc>
          <w:tcPr>
            <w:tcW w:w="2466" w:type="dxa"/>
          </w:tcPr>
          <w:p w:rsidR="00C4608B" w:rsidRPr="008A5107" w:rsidRDefault="008A5107" w:rsidP="008A5107">
            <w:pPr>
              <w:jc w:val="center"/>
              <w:rPr>
                <w:rFonts w:ascii="Bookman Old Style" w:hAnsi="Bookman Old Style"/>
                <w:b/>
              </w:rPr>
            </w:pPr>
            <w:r w:rsidRPr="008A5107">
              <w:rPr>
                <w:rFonts w:ascii="Bookman Old Style" w:hAnsi="Bookman Old Style"/>
                <w:b/>
              </w:rPr>
              <w:t>FOB (</w:t>
            </w:r>
            <w:proofErr w:type="spellStart"/>
            <w:r w:rsidRPr="008A5107">
              <w:rPr>
                <w:rFonts w:ascii="Bookman Old Style" w:hAnsi="Bookman Old Style"/>
                <w:b/>
              </w:rPr>
              <w:t>Ksh</w:t>
            </w:r>
            <w:proofErr w:type="spellEnd"/>
            <w:r w:rsidRPr="008A5107">
              <w:rPr>
                <w:rFonts w:ascii="Bookman Old Style" w:hAnsi="Bookman Old Style"/>
                <w:b/>
              </w:rPr>
              <w:t>.)</w:t>
            </w:r>
          </w:p>
        </w:tc>
        <w:tc>
          <w:tcPr>
            <w:tcW w:w="2467" w:type="dxa"/>
          </w:tcPr>
          <w:p w:rsidR="00C4608B" w:rsidRPr="008A5107" w:rsidRDefault="008A5107" w:rsidP="008A5107">
            <w:pPr>
              <w:jc w:val="center"/>
              <w:rPr>
                <w:rFonts w:ascii="Bookman Old Style" w:hAnsi="Bookman Old Style"/>
                <w:b/>
              </w:rPr>
            </w:pPr>
            <w:r w:rsidRPr="008A5107">
              <w:rPr>
                <w:rFonts w:ascii="Bookman Old Style" w:hAnsi="Bookman Old Style"/>
                <w:b/>
              </w:rPr>
              <w:t>Freight (</w:t>
            </w:r>
            <w:proofErr w:type="spellStart"/>
            <w:r w:rsidRPr="008A5107">
              <w:rPr>
                <w:rFonts w:ascii="Bookman Old Style" w:hAnsi="Bookman Old Style"/>
                <w:b/>
              </w:rPr>
              <w:t>Ksh</w:t>
            </w:r>
            <w:proofErr w:type="spellEnd"/>
            <w:r w:rsidRPr="008A5107">
              <w:rPr>
                <w:rFonts w:ascii="Bookman Old Style" w:hAnsi="Bookman Old Style"/>
                <w:b/>
              </w:rPr>
              <w:t>.)</w:t>
            </w:r>
          </w:p>
        </w:tc>
        <w:tc>
          <w:tcPr>
            <w:tcW w:w="2467" w:type="dxa"/>
          </w:tcPr>
          <w:p w:rsidR="00C4608B" w:rsidRPr="008A5107" w:rsidRDefault="008A5107" w:rsidP="008A5107">
            <w:pPr>
              <w:jc w:val="center"/>
              <w:rPr>
                <w:rFonts w:ascii="Bookman Old Style" w:hAnsi="Bookman Old Style"/>
                <w:b/>
              </w:rPr>
            </w:pPr>
            <w:r w:rsidRPr="008A5107">
              <w:rPr>
                <w:rFonts w:ascii="Bookman Old Style" w:hAnsi="Bookman Old Style"/>
                <w:b/>
              </w:rPr>
              <w:t xml:space="preserve">Insurance </w:t>
            </w:r>
            <w:r>
              <w:rPr>
                <w:rFonts w:ascii="Bookman Old Style" w:hAnsi="Bookman Old Style"/>
                <w:b/>
              </w:rPr>
              <w:t>(</w:t>
            </w:r>
            <w:proofErr w:type="spellStart"/>
            <w:r w:rsidRPr="008A5107">
              <w:rPr>
                <w:rFonts w:ascii="Bookman Old Style" w:hAnsi="Bookman Old Style"/>
                <w:b/>
              </w:rPr>
              <w:t>Ksh</w:t>
            </w:r>
            <w:proofErr w:type="spellEnd"/>
            <w:r w:rsidRPr="008A5107">
              <w:rPr>
                <w:rFonts w:ascii="Bookman Old Style" w:hAnsi="Bookman Old Style"/>
                <w:b/>
              </w:rPr>
              <w:t>.)</w:t>
            </w:r>
          </w:p>
        </w:tc>
      </w:tr>
      <w:tr w:rsidR="00C4608B" w:rsidTr="008A5107">
        <w:tc>
          <w:tcPr>
            <w:tcW w:w="2466" w:type="dxa"/>
          </w:tcPr>
          <w:p w:rsidR="00C4608B" w:rsidRDefault="008A5107" w:rsidP="003D719C">
            <w:pPr>
              <w:jc w:val="both"/>
              <w:rPr>
                <w:rFonts w:ascii="Bookman Old Style" w:hAnsi="Bookman Old Style"/>
              </w:rPr>
            </w:pPr>
            <w:r>
              <w:rPr>
                <w:rFonts w:ascii="Bookman Old Style" w:hAnsi="Bookman Old Style"/>
              </w:rPr>
              <w:t>Fertilizers</w:t>
            </w:r>
          </w:p>
        </w:tc>
        <w:tc>
          <w:tcPr>
            <w:tcW w:w="2466" w:type="dxa"/>
          </w:tcPr>
          <w:p w:rsidR="00C4608B" w:rsidRDefault="008A5107" w:rsidP="008A5107">
            <w:pPr>
              <w:jc w:val="center"/>
              <w:rPr>
                <w:rFonts w:ascii="Bookman Old Style" w:hAnsi="Bookman Old Style"/>
              </w:rPr>
            </w:pPr>
            <w:r>
              <w:rPr>
                <w:rFonts w:ascii="Bookman Old Style" w:hAnsi="Bookman Old Style"/>
              </w:rPr>
              <w:t>15,000,000</w:t>
            </w:r>
          </w:p>
        </w:tc>
        <w:tc>
          <w:tcPr>
            <w:tcW w:w="2467" w:type="dxa"/>
          </w:tcPr>
          <w:p w:rsidR="00C4608B" w:rsidRDefault="008A5107" w:rsidP="008A5107">
            <w:pPr>
              <w:jc w:val="center"/>
              <w:rPr>
                <w:rFonts w:ascii="Bookman Old Style" w:hAnsi="Bookman Old Style"/>
              </w:rPr>
            </w:pPr>
            <w:r>
              <w:rPr>
                <w:rFonts w:ascii="Bookman Old Style" w:hAnsi="Bookman Old Style"/>
              </w:rPr>
              <w:t>1,500,000</w:t>
            </w:r>
          </w:p>
        </w:tc>
        <w:tc>
          <w:tcPr>
            <w:tcW w:w="2467" w:type="dxa"/>
          </w:tcPr>
          <w:p w:rsidR="00C4608B" w:rsidRDefault="008A5107" w:rsidP="008A5107">
            <w:pPr>
              <w:jc w:val="center"/>
              <w:rPr>
                <w:rFonts w:ascii="Bookman Old Style" w:hAnsi="Bookman Old Style"/>
              </w:rPr>
            </w:pPr>
            <w:r>
              <w:rPr>
                <w:rFonts w:ascii="Bookman Old Style" w:hAnsi="Bookman Old Style"/>
              </w:rPr>
              <w:t>750,000</w:t>
            </w:r>
          </w:p>
        </w:tc>
      </w:tr>
      <w:tr w:rsidR="00C4608B" w:rsidTr="008A5107">
        <w:tc>
          <w:tcPr>
            <w:tcW w:w="2466" w:type="dxa"/>
          </w:tcPr>
          <w:p w:rsidR="00C4608B" w:rsidRDefault="008A5107" w:rsidP="003D719C">
            <w:pPr>
              <w:jc w:val="both"/>
              <w:rPr>
                <w:rFonts w:ascii="Bookman Old Style" w:hAnsi="Bookman Old Style"/>
              </w:rPr>
            </w:pPr>
            <w:r>
              <w:rPr>
                <w:rFonts w:ascii="Bookman Old Style" w:hAnsi="Bookman Old Style"/>
              </w:rPr>
              <w:t>Seeds</w:t>
            </w:r>
          </w:p>
        </w:tc>
        <w:tc>
          <w:tcPr>
            <w:tcW w:w="2466" w:type="dxa"/>
          </w:tcPr>
          <w:p w:rsidR="00C4608B" w:rsidRDefault="008A5107" w:rsidP="008A5107">
            <w:pPr>
              <w:jc w:val="center"/>
              <w:rPr>
                <w:rFonts w:ascii="Bookman Old Style" w:hAnsi="Bookman Old Style"/>
              </w:rPr>
            </w:pPr>
            <w:r>
              <w:rPr>
                <w:rFonts w:ascii="Bookman Old Style" w:hAnsi="Bookman Old Style"/>
              </w:rPr>
              <w:t xml:space="preserve">  3,000,000</w:t>
            </w:r>
          </w:p>
        </w:tc>
        <w:tc>
          <w:tcPr>
            <w:tcW w:w="2467" w:type="dxa"/>
          </w:tcPr>
          <w:p w:rsidR="00C4608B" w:rsidRDefault="008A5107" w:rsidP="008A5107">
            <w:pPr>
              <w:jc w:val="center"/>
              <w:rPr>
                <w:rFonts w:ascii="Bookman Old Style" w:hAnsi="Bookman Old Style"/>
              </w:rPr>
            </w:pPr>
            <w:r>
              <w:rPr>
                <w:rFonts w:ascii="Bookman Old Style" w:hAnsi="Bookman Old Style"/>
              </w:rPr>
              <w:t xml:space="preserve">   300,000</w:t>
            </w:r>
          </w:p>
        </w:tc>
        <w:tc>
          <w:tcPr>
            <w:tcW w:w="2467" w:type="dxa"/>
          </w:tcPr>
          <w:p w:rsidR="00C4608B" w:rsidRDefault="008A5107" w:rsidP="008A5107">
            <w:pPr>
              <w:jc w:val="center"/>
              <w:rPr>
                <w:rFonts w:ascii="Bookman Old Style" w:hAnsi="Bookman Old Style"/>
              </w:rPr>
            </w:pPr>
            <w:r>
              <w:rPr>
                <w:rFonts w:ascii="Bookman Old Style" w:hAnsi="Bookman Old Style"/>
              </w:rPr>
              <w:t>150,000</w:t>
            </w:r>
          </w:p>
        </w:tc>
      </w:tr>
      <w:tr w:rsidR="00C4608B" w:rsidTr="008A5107">
        <w:tc>
          <w:tcPr>
            <w:tcW w:w="2466" w:type="dxa"/>
          </w:tcPr>
          <w:p w:rsidR="00C4608B" w:rsidRDefault="008A5107" w:rsidP="003D719C">
            <w:pPr>
              <w:jc w:val="both"/>
              <w:rPr>
                <w:rFonts w:ascii="Bookman Old Style" w:hAnsi="Bookman Old Style"/>
              </w:rPr>
            </w:pPr>
            <w:r>
              <w:rPr>
                <w:rFonts w:ascii="Bookman Old Style" w:hAnsi="Bookman Old Style"/>
              </w:rPr>
              <w:t>Total</w:t>
            </w:r>
          </w:p>
        </w:tc>
        <w:tc>
          <w:tcPr>
            <w:tcW w:w="2466" w:type="dxa"/>
          </w:tcPr>
          <w:p w:rsidR="00C4608B" w:rsidRDefault="008A5107" w:rsidP="008A5107">
            <w:pPr>
              <w:jc w:val="center"/>
              <w:rPr>
                <w:rFonts w:ascii="Bookman Old Style" w:hAnsi="Bookman Old Style"/>
              </w:rPr>
            </w:pPr>
            <w:r>
              <w:rPr>
                <w:rFonts w:ascii="Bookman Old Style" w:hAnsi="Bookman Old Style"/>
              </w:rPr>
              <w:t>18,000,000</w:t>
            </w:r>
          </w:p>
        </w:tc>
        <w:tc>
          <w:tcPr>
            <w:tcW w:w="2467" w:type="dxa"/>
          </w:tcPr>
          <w:p w:rsidR="00C4608B" w:rsidRDefault="008A5107" w:rsidP="008A5107">
            <w:pPr>
              <w:jc w:val="center"/>
              <w:rPr>
                <w:rFonts w:ascii="Bookman Old Style" w:hAnsi="Bookman Old Style"/>
              </w:rPr>
            </w:pPr>
            <w:r>
              <w:rPr>
                <w:rFonts w:ascii="Bookman Old Style" w:hAnsi="Bookman Old Style"/>
              </w:rPr>
              <w:t>1,800,000</w:t>
            </w:r>
          </w:p>
        </w:tc>
        <w:tc>
          <w:tcPr>
            <w:tcW w:w="2467" w:type="dxa"/>
          </w:tcPr>
          <w:p w:rsidR="00C4608B" w:rsidRDefault="008A5107" w:rsidP="008A5107">
            <w:pPr>
              <w:jc w:val="center"/>
              <w:rPr>
                <w:rFonts w:ascii="Bookman Old Style" w:hAnsi="Bookman Old Style"/>
              </w:rPr>
            </w:pPr>
            <w:r>
              <w:rPr>
                <w:rFonts w:ascii="Bookman Old Style" w:hAnsi="Bookman Old Style"/>
              </w:rPr>
              <w:t>900,000</w:t>
            </w:r>
          </w:p>
        </w:tc>
      </w:tr>
    </w:tbl>
    <w:p w:rsidR="00C4608B" w:rsidRDefault="00C4608B" w:rsidP="003D719C">
      <w:pPr>
        <w:jc w:val="both"/>
        <w:rPr>
          <w:rFonts w:ascii="Bookman Old Style" w:hAnsi="Bookman Old Style"/>
        </w:rPr>
      </w:pPr>
    </w:p>
    <w:p w:rsidR="003D719C" w:rsidRDefault="003D719C" w:rsidP="008A5107">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8A5107">
        <w:rPr>
          <w:rFonts w:ascii="Bookman Old Style" w:hAnsi="Bookman Old Style"/>
        </w:rPr>
        <w:t>Assuming customs value to be equal to CIF value of imports, calculate total tax payable for the imports to be cleared, given VAT at 16%, customs duty at 20% and Excise duty at 35%.</w:t>
      </w:r>
      <w:r w:rsidR="008A5107">
        <w:rPr>
          <w:rFonts w:ascii="Bookman Old Style" w:hAnsi="Bookman Old Style"/>
        </w:rPr>
        <w:tab/>
      </w:r>
      <w:r w:rsidR="008A5107">
        <w:rPr>
          <w:rFonts w:ascii="Bookman Old Style" w:hAnsi="Bookman Old Style"/>
        </w:rPr>
        <w:tab/>
      </w:r>
      <w:r w:rsidR="008A5107">
        <w:rPr>
          <w:rFonts w:ascii="Bookman Old Style" w:hAnsi="Bookman Old Style"/>
        </w:rPr>
        <w:tab/>
      </w:r>
      <w:r w:rsidR="008A5107">
        <w:rPr>
          <w:rFonts w:ascii="Bookman Old Style" w:hAnsi="Bookman Old Style"/>
        </w:rPr>
        <w:tab/>
      </w:r>
      <w:r w:rsidR="008A5107">
        <w:rPr>
          <w:rFonts w:ascii="Bookman Old Style" w:hAnsi="Bookman Old Style"/>
        </w:rPr>
        <w:tab/>
      </w:r>
      <w:r w:rsidR="008A5107">
        <w:rPr>
          <w:rFonts w:ascii="Bookman Old Style" w:hAnsi="Bookman Old Style"/>
        </w:rPr>
        <w:tab/>
      </w:r>
      <w:r w:rsidR="008A5107">
        <w:rPr>
          <w:rFonts w:ascii="Bookman Old Style" w:hAnsi="Bookman Old Style"/>
        </w:rPr>
        <w:tab/>
        <w:t>[14 marks]</w:t>
      </w:r>
    </w:p>
    <w:p w:rsidR="003D719C" w:rsidRDefault="003D719C" w:rsidP="003D719C">
      <w:pPr>
        <w:jc w:val="both"/>
        <w:rPr>
          <w:rFonts w:ascii="Bookman Old Style" w:hAnsi="Bookman Old Style"/>
        </w:rPr>
      </w:pPr>
    </w:p>
    <w:p w:rsidR="003D719C" w:rsidRDefault="003D719C" w:rsidP="008A5107">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8A5107">
        <w:rPr>
          <w:rFonts w:ascii="Bookman Old Style" w:hAnsi="Bookman Old Style"/>
        </w:rPr>
        <w:t>Describe three international organizations that regulate the performance of import and export processes.</w:t>
      </w:r>
      <w:r w:rsidR="008A5107">
        <w:rPr>
          <w:rFonts w:ascii="Bookman Old Style" w:hAnsi="Bookman Old Style"/>
        </w:rPr>
        <w:tab/>
      </w:r>
      <w:r w:rsidR="008A5107">
        <w:rPr>
          <w:rFonts w:ascii="Bookman Old Style" w:hAnsi="Bookman Old Style"/>
        </w:rPr>
        <w:tab/>
      </w:r>
      <w:r w:rsidR="008A5107">
        <w:rPr>
          <w:rFonts w:ascii="Bookman Old Style" w:hAnsi="Bookman Old Style"/>
        </w:rPr>
        <w:tab/>
      </w:r>
      <w:r w:rsidR="008A5107">
        <w:rPr>
          <w:rFonts w:ascii="Bookman Old Style" w:hAnsi="Bookman Old Style"/>
        </w:rPr>
        <w:tab/>
      </w:r>
      <w:r w:rsidR="008A5107">
        <w:rPr>
          <w:rFonts w:ascii="Bookman Old Style" w:hAnsi="Bookman Old Style"/>
        </w:rPr>
        <w:tab/>
      </w:r>
      <w:r w:rsidR="008A5107">
        <w:rPr>
          <w:rFonts w:ascii="Bookman Old Style" w:hAnsi="Bookman Old Style"/>
        </w:rPr>
        <w:tab/>
        <w:t>[6 marks]</w:t>
      </w:r>
    </w:p>
    <w:p w:rsidR="003D719C" w:rsidRDefault="003D719C" w:rsidP="003D719C">
      <w:pPr>
        <w:jc w:val="both"/>
        <w:rPr>
          <w:rFonts w:ascii="Bookman Old Style" w:hAnsi="Bookman Old Style"/>
        </w:rPr>
      </w:pPr>
    </w:p>
    <w:p w:rsidR="009351F9" w:rsidRDefault="00D13F94">
      <w:bookmarkStart w:id="0" w:name="_GoBack"/>
      <w:bookmarkEnd w:id="0"/>
    </w:p>
    <w:sectPr w:rsidR="009351F9" w:rsidSect="0054416E">
      <w:headerReference w:type="default" r:id="rId8"/>
      <w:footerReference w:type="even" r:id="rId9"/>
      <w:footerReference w:type="default" r:id="rId10"/>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F94" w:rsidRDefault="00D13F94" w:rsidP="00FC6532">
      <w:r>
        <w:separator/>
      </w:r>
    </w:p>
  </w:endnote>
  <w:endnote w:type="continuationSeparator" w:id="0">
    <w:p w:rsidR="00D13F94" w:rsidRDefault="00D13F94" w:rsidP="00FC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D13F94"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D13F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D13F94">
        <w:pPr>
          <w:pStyle w:val="Footer"/>
          <w:jc w:val="center"/>
        </w:pPr>
        <w:r>
          <w:fldChar w:fldCharType="begin"/>
        </w:r>
        <w:r>
          <w:instrText xml:space="preserve"> PAGE   \* MERGEFORMAT </w:instrText>
        </w:r>
        <w:r>
          <w:fldChar w:fldCharType="separate"/>
        </w:r>
        <w:r w:rsidR="008A5107">
          <w:rPr>
            <w:noProof/>
          </w:rPr>
          <w:t>3</w:t>
        </w:r>
        <w:r>
          <w:rPr>
            <w:noProof/>
          </w:rPr>
          <w:fldChar w:fldCharType="end"/>
        </w:r>
      </w:p>
    </w:sdtContent>
  </w:sdt>
  <w:p w:rsidR="00392340" w:rsidRDefault="00D13F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F94" w:rsidRDefault="00D13F94" w:rsidP="00FC6532">
      <w:r>
        <w:separator/>
      </w:r>
    </w:p>
  </w:footnote>
  <w:footnote w:type="continuationSeparator" w:id="0">
    <w:p w:rsidR="00D13F94" w:rsidRDefault="00D13F94" w:rsidP="00FC6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FC6532" w:rsidP="000B3BCE">
    <w:pPr>
      <w:pStyle w:val="Header"/>
      <w:jc w:val="center"/>
      <w:rPr>
        <w:b/>
        <w:sz w:val="20"/>
        <w:szCs w:val="20"/>
      </w:rPr>
    </w:pPr>
    <w:r>
      <w:rPr>
        <w:b/>
        <w:sz w:val="20"/>
        <w:szCs w:val="20"/>
      </w:rPr>
      <w:t>HPS 2314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19C"/>
    <w:rsid w:val="003D719C"/>
    <w:rsid w:val="007152DC"/>
    <w:rsid w:val="007C7859"/>
    <w:rsid w:val="008A5107"/>
    <w:rsid w:val="00C4608B"/>
    <w:rsid w:val="00C54BE3"/>
    <w:rsid w:val="00D13F94"/>
    <w:rsid w:val="00FC6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9F5F50-C4B9-44F9-A2BB-EC5089D6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19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3D719C"/>
    <w:pPr>
      <w:keepNext/>
      <w:ind w:right="180"/>
      <w:outlineLvl w:val="0"/>
    </w:pPr>
    <w:rPr>
      <w:b/>
      <w:bCs/>
      <w:sz w:val="18"/>
    </w:rPr>
  </w:style>
  <w:style w:type="paragraph" w:styleId="Heading2">
    <w:name w:val="heading 2"/>
    <w:basedOn w:val="Normal"/>
    <w:next w:val="Normal"/>
    <w:link w:val="Heading2Char"/>
    <w:qFormat/>
    <w:rsid w:val="003D719C"/>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719C"/>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3D719C"/>
    <w:rPr>
      <w:rFonts w:ascii="Times New Roman" w:eastAsia="Times New Roman" w:hAnsi="Times New Roman" w:cs="Times New Roman"/>
      <w:b/>
      <w:bCs/>
      <w:sz w:val="24"/>
      <w:szCs w:val="24"/>
      <w:lang w:val="en-US"/>
    </w:rPr>
  </w:style>
  <w:style w:type="paragraph" w:styleId="BodyText">
    <w:name w:val="Body Text"/>
    <w:basedOn w:val="Normal"/>
    <w:link w:val="BodyTextChar"/>
    <w:rsid w:val="003D719C"/>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3D719C"/>
    <w:rPr>
      <w:rFonts w:ascii="TimesNewRoman" w:eastAsia="Times New Roman" w:hAnsi="TimesNewRoman" w:cs="Times New Roman"/>
      <w:sz w:val="23"/>
      <w:szCs w:val="23"/>
      <w:lang w:val="en-US"/>
    </w:rPr>
  </w:style>
  <w:style w:type="paragraph" w:styleId="Header">
    <w:name w:val="header"/>
    <w:basedOn w:val="Normal"/>
    <w:link w:val="HeaderChar"/>
    <w:uiPriority w:val="99"/>
    <w:rsid w:val="003D719C"/>
    <w:pPr>
      <w:tabs>
        <w:tab w:val="center" w:pos="4320"/>
        <w:tab w:val="right" w:pos="8640"/>
      </w:tabs>
    </w:pPr>
  </w:style>
  <w:style w:type="character" w:customStyle="1" w:styleId="HeaderChar">
    <w:name w:val="Header Char"/>
    <w:basedOn w:val="DefaultParagraphFont"/>
    <w:link w:val="Header"/>
    <w:uiPriority w:val="99"/>
    <w:rsid w:val="003D719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3D719C"/>
    <w:pPr>
      <w:tabs>
        <w:tab w:val="center" w:pos="4320"/>
        <w:tab w:val="right" w:pos="8640"/>
      </w:tabs>
    </w:pPr>
  </w:style>
  <w:style w:type="character" w:customStyle="1" w:styleId="FooterChar">
    <w:name w:val="Footer Char"/>
    <w:basedOn w:val="DefaultParagraphFont"/>
    <w:link w:val="Footer"/>
    <w:uiPriority w:val="99"/>
    <w:rsid w:val="003D719C"/>
    <w:rPr>
      <w:rFonts w:ascii="Times New Roman" w:eastAsia="Times New Roman" w:hAnsi="Times New Roman" w:cs="Times New Roman"/>
      <w:sz w:val="24"/>
      <w:szCs w:val="24"/>
      <w:lang w:val="en-US"/>
    </w:rPr>
  </w:style>
  <w:style w:type="character" w:styleId="PageNumber">
    <w:name w:val="page number"/>
    <w:basedOn w:val="DefaultParagraphFont"/>
    <w:rsid w:val="003D719C"/>
  </w:style>
  <w:style w:type="table" w:styleId="TableGrid">
    <w:name w:val="Table Grid"/>
    <w:basedOn w:val="TableNormal"/>
    <w:uiPriority w:val="39"/>
    <w:rsid w:val="00C46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665</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2015-08-03T07:01:00Z</dcterms:created>
  <dcterms:modified xsi:type="dcterms:W3CDTF">2015-08-03T09:57:00Z</dcterms:modified>
</cp:coreProperties>
</file>