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0507686" r:id="rId8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F774BC">
        <w:rPr>
          <w:rFonts w:ascii="Bookman Old Style" w:hAnsi="Bookman Old Style"/>
          <w:b/>
        </w:rPr>
        <w:t>1</w:t>
      </w:r>
      <w:r w:rsidR="00F774BC" w:rsidRPr="006E3154">
        <w:rPr>
          <w:rFonts w:ascii="Bookman Old Style" w:hAnsi="Bookman Old Style"/>
          <w:b/>
          <w:vertAlign w:val="superscript"/>
        </w:rPr>
        <w:t>ST</w:t>
      </w:r>
      <w:r w:rsidR="00F774BC">
        <w:rPr>
          <w:rFonts w:ascii="Bookman Old Style" w:hAnsi="Bookman Old Style"/>
          <w:b/>
        </w:rPr>
        <w:t xml:space="preserve"> </w:t>
      </w:r>
      <w:r w:rsidR="00F774BC" w:rsidRPr="00B7619A">
        <w:rPr>
          <w:rFonts w:ascii="Bookman Old Style" w:hAnsi="Bookman Old Style"/>
          <w:b/>
        </w:rPr>
        <w:t>TRIMESTER 201</w:t>
      </w:r>
      <w:r w:rsidR="00CB1FD1">
        <w:rPr>
          <w:rFonts w:ascii="Bookman Old Style" w:hAnsi="Bookman Old Style"/>
          <w:b/>
        </w:rPr>
        <w:t>7</w:t>
      </w:r>
      <w:bookmarkStart w:id="0" w:name="_GoBack"/>
      <w:bookmarkEnd w:id="0"/>
      <w:r w:rsidR="00F774BC">
        <w:rPr>
          <w:rFonts w:ascii="Bookman Old Style" w:hAnsi="Bookman Old Style"/>
          <w:b/>
        </w:rPr>
        <w:t xml:space="preserve"> </w:t>
      </w:r>
      <w:r w:rsidR="00EE55CB">
        <w:rPr>
          <w:rFonts w:ascii="Bookman Old Style" w:hAnsi="Bookman Old Style"/>
          <w:b/>
        </w:rPr>
        <w:t xml:space="preserve">(EVENING) </w:t>
      </w:r>
      <w:r w:rsidR="00F774BC">
        <w:rPr>
          <w:rFonts w:ascii="Bookman Old Style" w:hAnsi="Bookman Old Style"/>
          <w:b/>
        </w:rPr>
        <w:t>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24263A">
        <w:rPr>
          <w:rFonts w:ascii="Bookman Old Style" w:hAnsi="Bookman Old Style"/>
          <w:b/>
        </w:rPr>
        <w:t xml:space="preserve">ACCOUNTING, </w:t>
      </w:r>
      <w:r w:rsidR="00EC0EFA">
        <w:rPr>
          <w:rFonts w:ascii="Bookman Old Style" w:hAnsi="Bookman Old Style"/>
          <w:b/>
        </w:rPr>
        <w:t>FINANCE</w:t>
      </w:r>
      <w:r w:rsidR="0024263A">
        <w:rPr>
          <w:rFonts w:ascii="Bookman Old Style" w:hAnsi="Bookman Old Style"/>
          <w:b/>
        </w:rPr>
        <w:t xml:space="preserve"> AND INVESTMENT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E707DF">
        <w:rPr>
          <w:rFonts w:ascii="Bookman Old Style" w:hAnsi="Bookman Old Style"/>
          <w:b/>
        </w:rPr>
        <w:t>ACCT 117</w:t>
      </w:r>
    </w:p>
    <w:p w:rsidR="00906973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E707DF">
        <w:rPr>
          <w:rFonts w:ascii="Bookman Old Style" w:hAnsi="Bookman Old Style"/>
          <w:b/>
        </w:rPr>
        <w:t>PRINCPLES OF ACCOUNTING 2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EC0EFA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EC0EFA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17E22" w:rsidRDefault="00617E22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E707DF">
        <w:rPr>
          <w:rFonts w:ascii="Bookman Old Style" w:hAnsi="Bookman Old Style"/>
          <w:i/>
        </w:rPr>
        <w:t xml:space="preserve"> all questions in Section A and any two in Section B.</w:t>
      </w:r>
    </w:p>
    <w:p w:rsidR="0053164B" w:rsidRDefault="0053164B" w:rsidP="0053164B">
      <w:pPr>
        <w:jc w:val="both"/>
        <w:rPr>
          <w:rFonts w:ascii="Bookman Old Style" w:hAnsi="Bookman Old Style"/>
          <w:i/>
        </w:rPr>
      </w:pPr>
    </w:p>
    <w:p w:rsidR="00E707DF" w:rsidRDefault="00E707DF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53164B" w:rsidRDefault="0053164B" w:rsidP="0053164B">
      <w:pPr>
        <w:jc w:val="both"/>
        <w:rPr>
          <w:rFonts w:ascii="Bookman Old Style" w:hAnsi="Bookman Old Style"/>
          <w:b/>
        </w:rPr>
      </w:pPr>
    </w:p>
    <w:p w:rsidR="00E707DF" w:rsidRDefault="00E707DF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3164B" w:rsidRDefault="0053164B" w:rsidP="0053164B">
      <w:pPr>
        <w:jc w:val="both"/>
        <w:rPr>
          <w:rFonts w:ascii="Bookman Old Style" w:hAnsi="Bookman Old Style"/>
          <w:b/>
          <w:u w:val="single"/>
        </w:rPr>
      </w:pPr>
    </w:p>
    <w:p w:rsidR="00E707DF" w:rsidRDefault="00E707DF" w:rsidP="00E707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used in accounting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707DF" w:rsidRDefault="00E707DF" w:rsidP="00E707D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Income and expenditure</w:t>
      </w:r>
    </w:p>
    <w:p w:rsidR="00E707DF" w:rsidRDefault="00E707DF" w:rsidP="00E707D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Debentures</w:t>
      </w:r>
    </w:p>
    <w:p w:rsidR="00E707DF" w:rsidRDefault="00E707DF" w:rsidP="00E707D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Statement affairs</w:t>
      </w:r>
    </w:p>
    <w:p w:rsidR="00E707DF" w:rsidRDefault="00E707DF" w:rsidP="00E707D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Issue of shares at par</w:t>
      </w:r>
    </w:p>
    <w:p w:rsidR="0053164B" w:rsidRDefault="0053164B" w:rsidP="0053164B">
      <w:pPr>
        <w:pStyle w:val="ListParagraph"/>
        <w:ind w:left="1080"/>
        <w:jc w:val="both"/>
        <w:rPr>
          <w:rFonts w:ascii="Bookman Old Style" w:hAnsi="Bookman Old Style"/>
        </w:rPr>
      </w:pPr>
    </w:p>
    <w:p w:rsidR="00E707DF" w:rsidRDefault="00E707DF" w:rsidP="00E707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are provided with the following information about Magena Ltd</w:t>
      </w:r>
    </w:p>
    <w:p w:rsidR="00E707DF" w:rsidRDefault="00E707DF" w:rsidP="00E707D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Number of ordinary share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100, 000</w:t>
      </w:r>
    </w:p>
    <w:p w:rsidR="00E707DF" w:rsidRDefault="00E707DF" w:rsidP="00E707D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Nominal value per ordinary share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£ 1</w:t>
      </w:r>
    </w:p>
    <w:p w:rsidR="00E707DF" w:rsidRDefault="00E707DF" w:rsidP="00E707D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Market price per ordinary share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£ 2</w:t>
      </w:r>
    </w:p>
    <w:p w:rsidR="00E707DF" w:rsidRDefault="00E707DF" w:rsidP="00E707D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Net profit before corporation tax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£ 50, 000</w:t>
      </w:r>
    </w:p>
    <w:p w:rsidR="00E707DF" w:rsidRDefault="00E707DF" w:rsidP="00E707D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Rate of corporation tax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50%</w:t>
      </w:r>
    </w:p>
    <w:p w:rsidR="00E707DF" w:rsidRDefault="00E707DF" w:rsidP="00E707D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Dividend rate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10%</w:t>
      </w:r>
    </w:p>
    <w:p w:rsidR="00F51A8D" w:rsidRDefault="00F51A8D" w:rsidP="00E707D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E707DF" w:rsidRDefault="00E707DF" w:rsidP="00E707D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You are required to calculate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707DF" w:rsidRDefault="00E707DF" w:rsidP="00E707D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Dividend yield</w:t>
      </w:r>
    </w:p>
    <w:p w:rsidR="00E707DF" w:rsidRDefault="00E707DF" w:rsidP="00E707D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Dividend cover</w:t>
      </w:r>
    </w:p>
    <w:p w:rsidR="00E707DF" w:rsidRDefault="00E707DF" w:rsidP="00E707D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Earning per share</w:t>
      </w:r>
    </w:p>
    <w:p w:rsidR="00E707DF" w:rsidRDefault="00E707DF" w:rsidP="00E707D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P/E Ration</w:t>
      </w:r>
    </w:p>
    <w:p w:rsidR="0053164B" w:rsidRDefault="0053164B" w:rsidP="0053164B">
      <w:pPr>
        <w:pStyle w:val="ListParagraph"/>
        <w:jc w:val="both"/>
        <w:rPr>
          <w:rFonts w:ascii="Bookman Old Style" w:hAnsi="Bookman Old Style"/>
        </w:rPr>
      </w:pPr>
    </w:p>
    <w:p w:rsidR="00E707DF" w:rsidRDefault="00E707DF" w:rsidP="00E707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main advantage of ratios.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3164B" w:rsidRDefault="0053164B" w:rsidP="0053164B">
      <w:pPr>
        <w:pStyle w:val="ListParagraph"/>
        <w:ind w:left="360"/>
        <w:jc w:val="both"/>
        <w:rPr>
          <w:rFonts w:ascii="Bookman Old Style" w:hAnsi="Bookman Old Style"/>
        </w:rPr>
      </w:pPr>
    </w:p>
    <w:p w:rsidR="00E707DF" w:rsidRDefault="00E707DF" w:rsidP="00E707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Otieno and Njuguna are in partnership sharing profit and losses in the ration of 2:2 but Otieno is guaranteed by Njuguna to receive a profit of shs.7000.</w:t>
      </w:r>
    </w:p>
    <w:p w:rsidR="0053164B" w:rsidRPr="0053164B" w:rsidRDefault="0053164B" w:rsidP="0053164B">
      <w:pPr>
        <w:jc w:val="both"/>
        <w:rPr>
          <w:rFonts w:ascii="Bookman Old Style" w:hAnsi="Bookman Old Style"/>
        </w:rPr>
      </w:pPr>
    </w:p>
    <w:p w:rsidR="00E707DF" w:rsidRDefault="00E707DF" w:rsidP="00E707D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net profit for the year ended 31</w:t>
      </w:r>
      <w:r w:rsidRPr="00E707DF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2007 and 2008 were sh.12,000 and shs.19,000 respectively</w:t>
      </w:r>
    </w:p>
    <w:p w:rsidR="0053164B" w:rsidRDefault="0053164B" w:rsidP="0053164B">
      <w:pPr>
        <w:jc w:val="both"/>
        <w:rPr>
          <w:rFonts w:ascii="Bookman Old Style" w:hAnsi="Bookman Old Style"/>
        </w:rPr>
      </w:pPr>
    </w:p>
    <w:p w:rsidR="00E707DF" w:rsidRDefault="00E707DF" w:rsidP="00E707D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</w:t>
      </w:r>
    </w:p>
    <w:p w:rsidR="00E707DF" w:rsidRDefault="00E707DF" w:rsidP="00E707D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the appropriate of profit and loss accounts for the two years.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53164B" w:rsidRDefault="0053164B" w:rsidP="00E707DF">
      <w:pPr>
        <w:spacing w:line="360" w:lineRule="auto"/>
        <w:jc w:val="both"/>
        <w:rPr>
          <w:rFonts w:ascii="Bookman Old Style" w:hAnsi="Bookman Old Style"/>
          <w:b/>
        </w:rPr>
      </w:pPr>
    </w:p>
    <w:p w:rsidR="0053164B" w:rsidRDefault="0053164B" w:rsidP="00E707DF">
      <w:pPr>
        <w:spacing w:line="360" w:lineRule="auto"/>
        <w:jc w:val="both"/>
        <w:rPr>
          <w:rFonts w:ascii="Bookman Old Style" w:hAnsi="Bookman Old Style"/>
          <w:b/>
        </w:rPr>
      </w:pPr>
    </w:p>
    <w:p w:rsidR="0053164B" w:rsidRDefault="0053164B" w:rsidP="00E707DF">
      <w:pPr>
        <w:spacing w:line="360" w:lineRule="auto"/>
        <w:jc w:val="both"/>
        <w:rPr>
          <w:rFonts w:ascii="Bookman Old Style" w:hAnsi="Bookman Old Style"/>
          <w:b/>
        </w:rPr>
      </w:pPr>
    </w:p>
    <w:p w:rsidR="0053164B" w:rsidRDefault="0053164B" w:rsidP="00E707DF">
      <w:pPr>
        <w:spacing w:line="360" w:lineRule="auto"/>
        <w:jc w:val="both"/>
        <w:rPr>
          <w:rFonts w:ascii="Bookman Old Style" w:hAnsi="Bookman Old Style"/>
          <w:b/>
        </w:rPr>
      </w:pPr>
    </w:p>
    <w:p w:rsidR="0053164B" w:rsidRDefault="0053164B" w:rsidP="00E707DF">
      <w:pPr>
        <w:spacing w:line="360" w:lineRule="auto"/>
        <w:jc w:val="both"/>
        <w:rPr>
          <w:rFonts w:ascii="Bookman Old Style" w:hAnsi="Bookman Old Style"/>
          <w:b/>
        </w:rPr>
      </w:pPr>
    </w:p>
    <w:p w:rsidR="0053164B" w:rsidRDefault="0053164B" w:rsidP="00E707DF">
      <w:pPr>
        <w:spacing w:line="360" w:lineRule="auto"/>
        <w:jc w:val="both"/>
        <w:rPr>
          <w:rFonts w:ascii="Bookman Old Style" w:hAnsi="Bookman Old Style"/>
          <w:b/>
        </w:rPr>
      </w:pPr>
    </w:p>
    <w:p w:rsidR="0053164B" w:rsidRDefault="0053164B" w:rsidP="00E707DF">
      <w:pPr>
        <w:spacing w:line="360" w:lineRule="auto"/>
        <w:jc w:val="both"/>
        <w:rPr>
          <w:rFonts w:ascii="Bookman Old Style" w:hAnsi="Bookman Old Style"/>
          <w:b/>
        </w:rPr>
      </w:pPr>
    </w:p>
    <w:p w:rsidR="0053164B" w:rsidRDefault="0053164B" w:rsidP="00E707DF">
      <w:pPr>
        <w:spacing w:line="360" w:lineRule="auto"/>
        <w:jc w:val="both"/>
        <w:rPr>
          <w:rFonts w:ascii="Bookman Old Style" w:hAnsi="Bookman Old Style"/>
          <w:b/>
        </w:rPr>
      </w:pPr>
    </w:p>
    <w:p w:rsidR="0053164B" w:rsidRDefault="0053164B" w:rsidP="00E707DF">
      <w:pPr>
        <w:spacing w:line="360" w:lineRule="auto"/>
        <w:jc w:val="both"/>
        <w:rPr>
          <w:rFonts w:ascii="Bookman Old Style" w:hAnsi="Bookman Old Style"/>
          <w:b/>
        </w:rPr>
      </w:pPr>
    </w:p>
    <w:p w:rsidR="0053164B" w:rsidRDefault="0053164B" w:rsidP="00E707DF">
      <w:pPr>
        <w:spacing w:line="360" w:lineRule="auto"/>
        <w:jc w:val="both"/>
        <w:rPr>
          <w:rFonts w:ascii="Bookman Old Style" w:hAnsi="Bookman Old Style"/>
          <w:b/>
        </w:rPr>
      </w:pPr>
    </w:p>
    <w:p w:rsidR="0053164B" w:rsidRDefault="0053164B" w:rsidP="00E707DF">
      <w:pPr>
        <w:spacing w:line="360" w:lineRule="auto"/>
        <w:jc w:val="both"/>
        <w:rPr>
          <w:rFonts w:ascii="Bookman Old Style" w:hAnsi="Bookman Old Style"/>
          <w:b/>
        </w:rPr>
      </w:pPr>
    </w:p>
    <w:p w:rsidR="0053164B" w:rsidRDefault="0053164B" w:rsidP="00E707DF">
      <w:pPr>
        <w:spacing w:line="360" w:lineRule="auto"/>
        <w:jc w:val="both"/>
        <w:rPr>
          <w:rFonts w:ascii="Bookman Old Style" w:hAnsi="Bookman Old Style"/>
          <w:b/>
        </w:rPr>
      </w:pPr>
    </w:p>
    <w:p w:rsidR="0053164B" w:rsidRDefault="0053164B" w:rsidP="00E707DF">
      <w:pPr>
        <w:spacing w:line="360" w:lineRule="auto"/>
        <w:jc w:val="both"/>
        <w:rPr>
          <w:rFonts w:ascii="Bookman Old Style" w:hAnsi="Bookman Old Style"/>
          <w:b/>
        </w:rPr>
      </w:pPr>
    </w:p>
    <w:p w:rsidR="0053164B" w:rsidRDefault="0053164B" w:rsidP="00E707DF">
      <w:pPr>
        <w:spacing w:line="360" w:lineRule="auto"/>
        <w:jc w:val="both"/>
        <w:rPr>
          <w:rFonts w:ascii="Bookman Old Style" w:hAnsi="Bookman Old Style"/>
          <w:b/>
        </w:rPr>
      </w:pPr>
    </w:p>
    <w:p w:rsidR="00F51A8D" w:rsidRDefault="00F51A8D" w:rsidP="0053164B">
      <w:pPr>
        <w:jc w:val="both"/>
        <w:rPr>
          <w:rFonts w:ascii="Bookman Old Style" w:hAnsi="Bookman Old Style"/>
          <w:b/>
        </w:rPr>
      </w:pPr>
    </w:p>
    <w:p w:rsidR="00F51A8D" w:rsidRDefault="00F51A8D" w:rsidP="0053164B">
      <w:pPr>
        <w:jc w:val="both"/>
        <w:rPr>
          <w:rFonts w:ascii="Bookman Old Style" w:hAnsi="Bookman Old Style"/>
          <w:b/>
        </w:rPr>
      </w:pPr>
    </w:p>
    <w:p w:rsidR="00F51A8D" w:rsidRDefault="00F51A8D" w:rsidP="0053164B">
      <w:pPr>
        <w:jc w:val="both"/>
        <w:rPr>
          <w:rFonts w:ascii="Bookman Old Style" w:hAnsi="Bookman Old Style"/>
          <w:b/>
        </w:rPr>
      </w:pPr>
    </w:p>
    <w:p w:rsidR="00F51A8D" w:rsidRDefault="00F51A8D" w:rsidP="0053164B">
      <w:pPr>
        <w:jc w:val="both"/>
        <w:rPr>
          <w:rFonts w:ascii="Bookman Old Style" w:hAnsi="Bookman Old Style"/>
          <w:b/>
        </w:rPr>
      </w:pPr>
    </w:p>
    <w:p w:rsidR="00FD35F9" w:rsidRDefault="00FD35F9" w:rsidP="0053164B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53164B" w:rsidRDefault="0053164B" w:rsidP="0053164B">
      <w:pPr>
        <w:jc w:val="both"/>
        <w:rPr>
          <w:rFonts w:ascii="Bookman Old Style" w:hAnsi="Bookman Old Style"/>
          <w:b/>
        </w:rPr>
      </w:pPr>
    </w:p>
    <w:p w:rsidR="00FD35F9" w:rsidRDefault="00FD35F9" w:rsidP="0053164B">
      <w:pPr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3164B" w:rsidRDefault="0053164B" w:rsidP="0053164B">
      <w:pPr>
        <w:jc w:val="both"/>
        <w:rPr>
          <w:rFonts w:ascii="Bookman Old Style" w:hAnsi="Bookman Old Style"/>
          <w:b/>
          <w:u w:val="single"/>
        </w:rPr>
      </w:pPr>
    </w:p>
    <w:p w:rsidR="00FD35F9" w:rsidRDefault="00FD35F9" w:rsidP="00E707D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balances have been extracted from books of Bingwa manufactures as at 31</w:t>
      </w:r>
      <w:r w:rsidRPr="00FD35F9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2002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3060"/>
        <w:gridCol w:w="2448"/>
      </w:tblGrid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“000”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Stock as at 1</w:t>
            </w:r>
            <w:r w:rsidRPr="00FD35F9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January 2002</w:t>
            </w: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Raw materials</w:t>
            </w: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7,000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Work in progress</w:t>
            </w: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5,000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Finished good</w:t>
            </w: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6,900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Purchase of Raw material</w:t>
            </w: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38,000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Direct Labor</w:t>
            </w: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Variable</w:t>
            </w: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28,000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Factory over heads</w:t>
            </w: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Fixed</w:t>
            </w: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16,000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Rent and Rates</w:t>
            </w: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9,000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Administrative Expenses</w:t>
            </w: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Lighting</w:t>
            </w: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19,000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Stationery and postage</w:t>
            </w: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6,000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Staff salaries</w:t>
            </w: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2,000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Sales</w:t>
            </w: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19,000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Plant and Machinery</w:t>
            </w: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At cost</w:t>
            </w: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192,000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Provision for depreciation</w:t>
            </w: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30,000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Motor Vehicles (for sales deliveries)</w:t>
            </w: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At cost</w:t>
            </w: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12,000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Provision for Depreciation</w:t>
            </w: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16,000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Creditors</w:t>
            </w: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4,000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Debtors</w:t>
            </w: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5,500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Drawings</w:t>
            </w: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28,000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Balance at Bank</w:t>
            </w: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115,600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FD35F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Capital as at 1 January </w:t>
            </w: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16,600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2002</w:t>
            </w: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48,000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Motor vehicle running costs</w:t>
            </w: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1,380</w:t>
            </w:r>
          </w:p>
        </w:tc>
      </w:tr>
      <w:tr w:rsidR="00FD35F9" w:rsidTr="00F51A8D">
        <w:tc>
          <w:tcPr>
            <w:tcW w:w="4068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48" w:type="dxa"/>
          </w:tcPr>
          <w:p w:rsidR="00FD35F9" w:rsidRDefault="00FD35F9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4,500</w:t>
            </w:r>
          </w:p>
        </w:tc>
      </w:tr>
      <w:tr w:rsidR="00FD35F9" w:rsidTr="00F51A8D">
        <w:tc>
          <w:tcPr>
            <w:tcW w:w="4068" w:type="dxa"/>
          </w:tcPr>
          <w:p w:rsidR="00FD35F9" w:rsidRPr="0053164B" w:rsidRDefault="00006F9B" w:rsidP="00E707DF">
            <w:pPr>
              <w:spacing w:line="360" w:lineRule="auto"/>
              <w:jc w:val="both"/>
              <w:rPr>
                <w:rFonts w:ascii="Bookman Old Style" w:hAnsi="Bookman Old Style"/>
                <w:b/>
              </w:rPr>
            </w:pPr>
            <w:r w:rsidRPr="0053164B">
              <w:rPr>
                <w:rFonts w:ascii="Bookman Old Style" w:hAnsi="Bookman Old Style"/>
                <w:b/>
              </w:rPr>
              <w:t>Additional information</w:t>
            </w: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48" w:type="dxa"/>
          </w:tcPr>
          <w:p w:rsidR="00FD35F9" w:rsidRDefault="00006F9B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‘000”</w:t>
            </w:r>
          </w:p>
        </w:tc>
      </w:tr>
      <w:tr w:rsidR="00FD35F9" w:rsidTr="00F51A8D">
        <w:tc>
          <w:tcPr>
            <w:tcW w:w="4068" w:type="dxa"/>
          </w:tcPr>
          <w:p w:rsidR="00FD35F9" w:rsidRDefault="00006F9B" w:rsidP="00006F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Raw materials</w:t>
            </w: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48" w:type="dxa"/>
          </w:tcPr>
          <w:p w:rsidR="00FD35F9" w:rsidRDefault="00006F9B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9,000</w:t>
            </w:r>
          </w:p>
        </w:tc>
      </w:tr>
      <w:tr w:rsidR="00FD35F9" w:rsidTr="00F51A8D">
        <w:tc>
          <w:tcPr>
            <w:tcW w:w="4068" w:type="dxa"/>
          </w:tcPr>
          <w:p w:rsidR="00FD35F9" w:rsidRDefault="00006F9B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Work in progress</w:t>
            </w: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48" w:type="dxa"/>
          </w:tcPr>
          <w:p w:rsidR="00FD35F9" w:rsidRDefault="00006F9B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8,000</w:t>
            </w:r>
          </w:p>
        </w:tc>
      </w:tr>
      <w:tr w:rsidR="00FD35F9" w:rsidTr="00F51A8D">
        <w:tc>
          <w:tcPr>
            <w:tcW w:w="4068" w:type="dxa"/>
          </w:tcPr>
          <w:p w:rsidR="00FD35F9" w:rsidRDefault="00006F9B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Finished goods</w:t>
            </w:r>
          </w:p>
        </w:tc>
        <w:tc>
          <w:tcPr>
            <w:tcW w:w="3060" w:type="dxa"/>
          </w:tcPr>
          <w:p w:rsidR="00FD35F9" w:rsidRDefault="00FD35F9" w:rsidP="00E707D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48" w:type="dxa"/>
          </w:tcPr>
          <w:p w:rsidR="00FD35F9" w:rsidRDefault="00006F9B" w:rsidP="0053164B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10,350</w:t>
            </w:r>
          </w:p>
        </w:tc>
      </w:tr>
    </w:tbl>
    <w:p w:rsidR="00FD35F9" w:rsidRDefault="00FD35F9" w:rsidP="00E707DF">
      <w:pPr>
        <w:spacing w:line="360" w:lineRule="auto"/>
        <w:jc w:val="both"/>
        <w:rPr>
          <w:rFonts w:ascii="Bookman Old Style" w:hAnsi="Bookman Old Style"/>
        </w:rPr>
      </w:pPr>
    </w:p>
    <w:p w:rsidR="00006F9B" w:rsidRDefault="00006F9B" w:rsidP="00E707D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Other Information</w:t>
      </w:r>
    </w:p>
    <w:p w:rsidR="00006F9B" w:rsidRDefault="00006F9B" w:rsidP="00006F9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factory out put is transferred to the trading account at factory cost plus 25% of factory profit</w:t>
      </w:r>
    </w:p>
    <w:p w:rsidR="00F51A8D" w:rsidRDefault="00F51A8D" w:rsidP="00F51A8D">
      <w:pPr>
        <w:pStyle w:val="ListParagraph"/>
        <w:jc w:val="both"/>
        <w:rPr>
          <w:rFonts w:ascii="Bookman Old Style" w:hAnsi="Bookman Old Style"/>
        </w:rPr>
      </w:pPr>
    </w:p>
    <w:p w:rsidR="00006F9B" w:rsidRDefault="00006F9B" w:rsidP="00006F9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Depreciation is provided at the following rate on the original cost of fixed assets held at the end of each financial year</w:t>
      </w:r>
    </w:p>
    <w:p w:rsidR="00006F9B" w:rsidRDefault="00006F9B" w:rsidP="00006F9B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Plant and machinery 10% per annum</w:t>
      </w:r>
    </w:p>
    <w:p w:rsidR="00006F9B" w:rsidRDefault="00006F9B" w:rsidP="00006F9B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Motor vehicles 25% per annum</w:t>
      </w:r>
    </w:p>
    <w:p w:rsidR="00F51A8D" w:rsidRDefault="00F51A8D" w:rsidP="00F51A8D">
      <w:pPr>
        <w:pStyle w:val="ListParagraph"/>
        <w:jc w:val="both"/>
        <w:rPr>
          <w:rFonts w:ascii="Bookman Old Style" w:hAnsi="Bookman Old Style"/>
        </w:rPr>
      </w:pPr>
    </w:p>
    <w:p w:rsidR="00006F9B" w:rsidRDefault="00006F9B" w:rsidP="00006F9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Amount accrued at December 2002 for direct labor amounted to sh.3,000,000 and rent and rates prepaid at 31</w:t>
      </w:r>
      <w:r w:rsidRPr="00006F9B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2002 amounted to 2,000,000. </w:t>
      </w:r>
    </w:p>
    <w:p w:rsidR="00006F9B" w:rsidRDefault="00006F9B" w:rsidP="00006F9B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</w:t>
      </w:r>
    </w:p>
    <w:p w:rsidR="00006F9B" w:rsidRDefault="00006F9B" w:rsidP="00006F9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Manufacturing trading and profit and loss account for the year ended 31</w:t>
      </w:r>
      <w:r w:rsidRPr="00006F9B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2002.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006F9B" w:rsidRDefault="00006F9B" w:rsidP="00006F9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Balance sheet as at 31</w:t>
      </w:r>
      <w:r w:rsidRPr="00006F9B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2002.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F51A8D" w:rsidRDefault="00F51A8D" w:rsidP="00F51A8D">
      <w:pPr>
        <w:pStyle w:val="ListParagraph"/>
        <w:ind w:left="1080"/>
        <w:jc w:val="both"/>
        <w:rPr>
          <w:rFonts w:ascii="Bookman Old Style" w:hAnsi="Bookman Old Style"/>
        </w:rPr>
      </w:pPr>
    </w:p>
    <w:p w:rsidR="00006F9B" w:rsidRDefault="00006F9B" w:rsidP="00006F9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51A8D" w:rsidRDefault="00F51A8D" w:rsidP="00F51A8D">
      <w:pPr>
        <w:jc w:val="both"/>
        <w:rPr>
          <w:rFonts w:ascii="Bookman Old Style" w:hAnsi="Bookman Old Style"/>
          <w:b/>
          <w:u w:val="single"/>
        </w:rPr>
      </w:pPr>
    </w:p>
    <w:p w:rsidR="00006F9B" w:rsidRDefault="00006F9B" w:rsidP="00006F9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06F9B" w:rsidRDefault="00006F9B" w:rsidP="00006F9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Share premium</w:t>
      </w:r>
    </w:p>
    <w:p w:rsidR="00006F9B" w:rsidRDefault="00006F9B" w:rsidP="00006F9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Right issue</w:t>
      </w:r>
    </w:p>
    <w:p w:rsidR="00F51A8D" w:rsidRDefault="00F51A8D" w:rsidP="00F51A8D">
      <w:pPr>
        <w:pStyle w:val="ListParagraph"/>
        <w:ind w:left="1080"/>
        <w:jc w:val="both"/>
        <w:rPr>
          <w:rFonts w:ascii="Bookman Old Style" w:hAnsi="Bookman Old Style"/>
        </w:rPr>
      </w:pPr>
    </w:p>
    <w:p w:rsidR="00006F9B" w:rsidRDefault="00006F9B" w:rsidP="00006F9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wide trading company limited has an authorized capital of sh.500,000 dividend into 5,000 ordinary shares of shs.100 each.</w:t>
      </w:r>
    </w:p>
    <w:p w:rsidR="00006F9B" w:rsidRDefault="00006F9B" w:rsidP="00006F9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 1</w:t>
      </w:r>
      <w:r w:rsidRPr="00006F9B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January 2001 the board of directors decided to issue 4000 shares at shs.125 each payable as sh.50 on application shs.</w:t>
      </w:r>
      <w:r w:rsidR="00D11371">
        <w:rPr>
          <w:rFonts w:ascii="Bookman Old Style" w:hAnsi="Bookman Old Style"/>
        </w:rPr>
        <w:t>50 on allotment (including shs.25 premium) and shs.25 on first and final call.  There were 200 shares in arrears at the end of the period.</w:t>
      </w:r>
    </w:p>
    <w:p w:rsidR="00F51A8D" w:rsidRDefault="00F51A8D" w:rsidP="00006F9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51A8D" w:rsidRDefault="00F51A8D" w:rsidP="00006F9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51A8D" w:rsidRDefault="00F51A8D" w:rsidP="00006F9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51A8D" w:rsidRDefault="00F51A8D" w:rsidP="00006F9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51A8D" w:rsidRDefault="00F51A8D" w:rsidP="00006F9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11371" w:rsidRDefault="00D11371" w:rsidP="00006F9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Required </w:t>
      </w:r>
    </w:p>
    <w:p w:rsidR="00F51A8D" w:rsidRDefault="00F51A8D" w:rsidP="00F51A8D">
      <w:pPr>
        <w:pStyle w:val="ListParagraph"/>
        <w:ind w:left="360"/>
        <w:jc w:val="both"/>
        <w:rPr>
          <w:rFonts w:ascii="Bookman Old Style" w:hAnsi="Bookman Old Style"/>
        </w:rPr>
      </w:pPr>
    </w:p>
    <w:p w:rsidR="00D11371" w:rsidRDefault="00D11371" w:rsidP="00006F9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Prepared the application and allotment accounts, first and final call account.  Ordinary share capital account, share premium account calls in arrears account and the Bank account for the wi</w:t>
      </w:r>
      <w:r w:rsidR="00F51A8D">
        <w:rPr>
          <w:rFonts w:ascii="Bookman Old Style" w:hAnsi="Bookman Old Style"/>
        </w:rPr>
        <w:t>de trading company.</w:t>
      </w:r>
      <w:r w:rsidR="00F51A8D">
        <w:rPr>
          <w:rFonts w:ascii="Bookman Old Style" w:hAnsi="Bookman Old Style"/>
        </w:rPr>
        <w:tab/>
      </w:r>
      <w:r w:rsidR="00F51A8D">
        <w:rPr>
          <w:rFonts w:ascii="Bookman Old Style" w:hAnsi="Bookman Old Style"/>
        </w:rPr>
        <w:tab/>
      </w:r>
      <w:r w:rsidR="00F51A8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(16 Marks)</w:t>
      </w:r>
    </w:p>
    <w:p w:rsidR="00F51A8D" w:rsidRDefault="00F51A8D" w:rsidP="00F51A8D">
      <w:pPr>
        <w:pStyle w:val="ListParagraph"/>
        <w:ind w:left="360"/>
        <w:jc w:val="both"/>
        <w:rPr>
          <w:rFonts w:ascii="Bookman Old Style" w:hAnsi="Bookman Old Style"/>
        </w:rPr>
      </w:pPr>
    </w:p>
    <w:p w:rsidR="00D11371" w:rsidRDefault="00D11371" w:rsidP="00006F9B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51A8D" w:rsidRDefault="00F51A8D" w:rsidP="00F51A8D">
      <w:pPr>
        <w:pStyle w:val="ListParagraph"/>
        <w:ind w:left="360"/>
        <w:jc w:val="both"/>
        <w:rPr>
          <w:rFonts w:ascii="Bookman Old Style" w:hAnsi="Bookman Old Style"/>
          <w:b/>
          <w:u w:val="single"/>
        </w:rPr>
      </w:pPr>
    </w:p>
    <w:p w:rsidR="00D11371" w:rsidRDefault="00D11371" w:rsidP="00006F9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information is prepared by the wise men social club for the year ended 31</w:t>
      </w:r>
      <w:r w:rsidRPr="00D11371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2003 Receipts and payments accounts for the year ending 31</w:t>
      </w:r>
      <w:r w:rsidRPr="00D11371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2003</w:t>
      </w:r>
    </w:p>
    <w:p w:rsidR="00F51A8D" w:rsidRDefault="00F51A8D" w:rsidP="00F51A8D">
      <w:pPr>
        <w:pStyle w:val="ListParagraph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1350"/>
        <w:gridCol w:w="3240"/>
        <w:gridCol w:w="1908"/>
      </w:tblGrid>
      <w:tr w:rsidR="00D11371" w:rsidTr="00F51A8D">
        <w:tc>
          <w:tcPr>
            <w:tcW w:w="2718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Receipts </w:t>
            </w:r>
          </w:p>
        </w:tc>
        <w:tc>
          <w:tcPr>
            <w:tcW w:w="1350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</w:t>
            </w:r>
          </w:p>
        </w:tc>
        <w:tc>
          <w:tcPr>
            <w:tcW w:w="3240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Payment </w:t>
            </w:r>
          </w:p>
        </w:tc>
        <w:tc>
          <w:tcPr>
            <w:tcW w:w="1908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Sh.</w:t>
            </w:r>
          </w:p>
        </w:tc>
      </w:tr>
      <w:tr w:rsidR="00D11371" w:rsidTr="00F51A8D">
        <w:tc>
          <w:tcPr>
            <w:tcW w:w="2718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2003 1 January</w:t>
            </w:r>
          </w:p>
        </w:tc>
        <w:tc>
          <w:tcPr>
            <w:tcW w:w="1350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40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2003 31</w:t>
            </w:r>
            <w:r w:rsidRPr="00D11371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December</w:t>
            </w:r>
          </w:p>
        </w:tc>
        <w:tc>
          <w:tcPr>
            <w:tcW w:w="1908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D11371" w:rsidTr="00F51A8D">
        <w:tc>
          <w:tcPr>
            <w:tcW w:w="2718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Cash at Bank</w:t>
            </w:r>
          </w:p>
        </w:tc>
        <w:tc>
          <w:tcPr>
            <w:tcW w:w="1350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11,410</w:t>
            </w:r>
          </w:p>
        </w:tc>
        <w:tc>
          <w:tcPr>
            <w:tcW w:w="3240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Wages</w:t>
            </w:r>
          </w:p>
        </w:tc>
        <w:tc>
          <w:tcPr>
            <w:tcW w:w="1908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30,870</w:t>
            </w:r>
          </w:p>
        </w:tc>
      </w:tr>
      <w:tr w:rsidR="00D11371" w:rsidTr="00F51A8D">
        <w:tc>
          <w:tcPr>
            <w:tcW w:w="2718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Deposits </w:t>
            </w:r>
          </w:p>
        </w:tc>
        <w:tc>
          <w:tcPr>
            <w:tcW w:w="1350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36,400</w:t>
            </w:r>
          </w:p>
        </w:tc>
        <w:tc>
          <w:tcPr>
            <w:tcW w:w="3240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Rent and Rates</w:t>
            </w:r>
          </w:p>
        </w:tc>
        <w:tc>
          <w:tcPr>
            <w:tcW w:w="1908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7,000</w:t>
            </w:r>
          </w:p>
        </w:tc>
      </w:tr>
      <w:tr w:rsidR="00D11371" w:rsidTr="00F51A8D">
        <w:tc>
          <w:tcPr>
            <w:tcW w:w="2718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 December</w:t>
            </w:r>
          </w:p>
        </w:tc>
        <w:tc>
          <w:tcPr>
            <w:tcW w:w="1350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40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Repairs to Pavilion</w:t>
            </w:r>
          </w:p>
        </w:tc>
        <w:tc>
          <w:tcPr>
            <w:tcW w:w="1908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4,900</w:t>
            </w:r>
          </w:p>
        </w:tc>
      </w:tr>
      <w:tr w:rsidR="00D11371" w:rsidTr="00F51A8D">
        <w:tc>
          <w:tcPr>
            <w:tcW w:w="2718" w:type="dxa"/>
          </w:tcPr>
          <w:p w:rsidR="00D11371" w:rsidRDefault="00D11371" w:rsidP="00D1137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Members subscription</w:t>
            </w:r>
          </w:p>
        </w:tc>
        <w:tc>
          <w:tcPr>
            <w:tcW w:w="1350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31,710</w:t>
            </w:r>
          </w:p>
        </w:tc>
        <w:tc>
          <w:tcPr>
            <w:tcW w:w="3240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Games and Equipment</w:t>
            </w:r>
          </w:p>
        </w:tc>
        <w:tc>
          <w:tcPr>
            <w:tcW w:w="1908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23,450</w:t>
            </w:r>
          </w:p>
        </w:tc>
      </w:tr>
      <w:tr w:rsidR="00D11371" w:rsidTr="00F51A8D">
        <w:tc>
          <w:tcPr>
            <w:tcW w:w="2718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Bar Receipts</w:t>
            </w:r>
          </w:p>
        </w:tc>
        <w:tc>
          <w:tcPr>
            <w:tcW w:w="1350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142,240</w:t>
            </w:r>
          </w:p>
        </w:tc>
        <w:tc>
          <w:tcPr>
            <w:tcW w:w="3240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New Lawn Mower</w:t>
            </w:r>
          </w:p>
          <w:p w:rsidR="005E7ABB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Less proceeds of sale of R</w:t>
            </w:r>
          </w:p>
          <w:p w:rsidR="005E7ABB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Old lawn mower Shs. </w:t>
            </w:r>
          </w:p>
        </w:tc>
        <w:tc>
          <w:tcPr>
            <w:tcW w:w="1908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D11371" w:rsidTr="00F51A8D">
        <w:tc>
          <w:tcPr>
            <w:tcW w:w="2718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Surplus on Dances</w:t>
            </w:r>
          </w:p>
        </w:tc>
        <w:tc>
          <w:tcPr>
            <w:tcW w:w="1350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13,510</w:t>
            </w:r>
          </w:p>
        </w:tc>
        <w:tc>
          <w:tcPr>
            <w:tcW w:w="3240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08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D11371" w:rsidTr="00F51A8D">
        <w:tc>
          <w:tcPr>
            <w:tcW w:w="2718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Interest on deposits</w:t>
            </w:r>
          </w:p>
        </w:tc>
        <w:tc>
          <w:tcPr>
            <w:tcW w:w="1350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1,960</w:t>
            </w:r>
          </w:p>
        </w:tc>
        <w:tc>
          <w:tcPr>
            <w:tcW w:w="3240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3150</w:t>
            </w:r>
          </w:p>
        </w:tc>
        <w:tc>
          <w:tcPr>
            <w:tcW w:w="1908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10,850</w:t>
            </w:r>
          </w:p>
        </w:tc>
      </w:tr>
      <w:tr w:rsidR="00D11371" w:rsidTr="00F51A8D">
        <w:tc>
          <w:tcPr>
            <w:tcW w:w="2718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Donations</w:t>
            </w:r>
          </w:p>
        </w:tc>
        <w:tc>
          <w:tcPr>
            <w:tcW w:w="1350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980</w:t>
            </w:r>
          </w:p>
        </w:tc>
        <w:tc>
          <w:tcPr>
            <w:tcW w:w="3240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Bar Purchase</w:t>
            </w:r>
          </w:p>
        </w:tc>
        <w:tc>
          <w:tcPr>
            <w:tcW w:w="1908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106,680</w:t>
            </w:r>
          </w:p>
        </w:tc>
      </w:tr>
      <w:tr w:rsidR="00D11371" w:rsidTr="00F51A8D">
        <w:tc>
          <w:tcPr>
            <w:tcW w:w="2718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Competitions fees</w:t>
            </w:r>
          </w:p>
        </w:tc>
        <w:tc>
          <w:tcPr>
            <w:tcW w:w="1350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1,260</w:t>
            </w:r>
          </w:p>
        </w:tc>
        <w:tc>
          <w:tcPr>
            <w:tcW w:w="3240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Secretarial charges</w:t>
            </w:r>
          </w:p>
        </w:tc>
        <w:tc>
          <w:tcPr>
            <w:tcW w:w="1908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3,290</w:t>
            </w:r>
          </w:p>
        </w:tc>
      </w:tr>
      <w:tr w:rsidR="00D11371" w:rsidTr="00F51A8D">
        <w:tc>
          <w:tcPr>
            <w:tcW w:w="2718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50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40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Miscellaneous Expenses</w:t>
            </w:r>
          </w:p>
        </w:tc>
        <w:tc>
          <w:tcPr>
            <w:tcW w:w="1908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3,500</w:t>
            </w:r>
          </w:p>
        </w:tc>
      </w:tr>
      <w:tr w:rsidR="00D11371" w:rsidTr="00F51A8D">
        <w:tc>
          <w:tcPr>
            <w:tcW w:w="2718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50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40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Prizes</w:t>
            </w:r>
          </w:p>
        </w:tc>
        <w:tc>
          <w:tcPr>
            <w:tcW w:w="1908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1,540</w:t>
            </w:r>
          </w:p>
        </w:tc>
      </w:tr>
      <w:tr w:rsidR="00D11371" w:rsidTr="00F51A8D">
        <w:tc>
          <w:tcPr>
            <w:tcW w:w="2718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50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40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Cash and Bank</w:t>
            </w:r>
          </w:p>
        </w:tc>
        <w:tc>
          <w:tcPr>
            <w:tcW w:w="1908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8,540</w:t>
            </w:r>
          </w:p>
        </w:tc>
      </w:tr>
      <w:tr w:rsidR="00D11371" w:rsidTr="00F51A8D">
        <w:tc>
          <w:tcPr>
            <w:tcW w:w="2718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50" w:type="dxa"/>
          </w:tcPr>
          <w:p w:rsidR="00D11371" w:rsidRDefault="00D11371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240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Deposit</w:t>
            </w:r>
          </w:p>
        </w:tc>
        <w:tc>
          <w:tcPr>
            <w:tcW w:w="1908" w:type="dxa"/>
          </w:tcPr>
          <w:p w:rsidR="00D11371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38,850</w:t>
            </w:r>
          </w:p>
        </w:tc>
      </w:tr>
      <w:tr w:rsidR="005E7ABB" w:rsidTr="00F51A8D">
        <w:tc>
          <w:tcPr>
            <w:tcW w:w="2718" w:type="dxa"/>
          </w:tcPr>
          <w:p w:rsidR="005E7ABB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50" w:type="dxa"/>
          </w:tcPr>
          <w:p w:rsidR="005E7ABB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239,470</w:t>
            </w:r>
          </w:p>
        </w:tc>
        <w:tc>
          <w:tcPr>
            <w:tcW w:w="3240" w:type="dxa"/>
          </w:tcPr>
          <w:p w:rsidR="005E7ABB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08" w:type="dxa"/>
          </w:tcPr>
          <w:p w:rsidR="005E7ABB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239,470</w:t>
            </w:r>
          </w:p>
        </w:tc>
      </w:tr>
    </w:tbl>
    <w:p w:rsidR="00D11371" w:rsidRDefault="00D11371" w:rsidP="00006F9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51A8D" w:rsidRDefault="00F51A8D" w:rsidP="00006F9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51A8D" w:rsidRDefault="00F51A8D" w:rsidP="00006F9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51A8D" w:rsidRDefault="00F51A8D" w:rsidP="00006F9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51A8D" w:rsidRDefault="00F51A8D" w:rsidP="00006F9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5E7ABB" w:rsidRDefault="005E7ABB" w:rsidP="004F364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Additional information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1176"/>
        <w:gridCol w:w="1620"/>
      </w:tblGrid>
      <w:tr w:rsidR="005E7ABB" w:rsidTr="00F51A8D">
        <w:tc>
          <w:tcPr>
            <w:tcW w:w="4782" w:type="dxa"/>
          </w:tcPr>
          <w:p w:rsidR="005E7ABB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176" w:type="dxa"/>
          </w:tcPr>
          <w:p w:rsidR="005E7ABB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1.1.2003</w:t>
            </w:r>
          </w:p>
        </w:tc>
        <w:tc>
          <w:tcPr>
            <w:tcW w:w="1620" w:type="dxa"/>
          </w:tcPr>
          <w:p w:rsidR="005E7ABB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31.12.2003</w:t>
            </w:r>
          </w:p>
        </w:tc>
      </w:tr>
      <w:tr w:rsidR="005E7ABB" w:rsidTr="00F51A8D">
        <w:tc>
          <w:tcPr>
            <w:tcW w:w="4782" w:type="dxa"/>
          </w:tcPr>
          <w:p w:rsidR="005E7ABB" w:rsidRDefault="004F364A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Value of Bar Stock At cost </w:t>
            </w:r>
          </w:p>
        </w:tc>
        <w:tc>
          <w:tcPr>
            <w:tcW w:w="1176" w:type="dxa"/>
          </w:tcPr>
          <w:p w:rsidR="005E7ABB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9170</w:t>
            </w:r>
          </w:p>
        </w:tc>
        <w:tc>
          <w:tcPr>
            <w:tcW w:w="1620" w:type="dxa"/>
          </w:tcPr>
          <w:p w:rsidR="005E7ABB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7700</w:t>
            </w:r>
          </w:p>
        </w:tc>
      </w:tr>
      <w:tr w:rsidR="005E7ABB" w:rsidTr="00F51A8D">
        <w:tc>
          <w:tcPr>
            <w:tcW w:w="4782" w:type="dxa"/>
          </w:tcPr>
          <w:p w:rsidR="005E7ABB" w:rsidRDefault="004F364A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Subscriptions one but not Received</w:t>
            </w:r>
          </w:p>
        </w:tc>
        <w:tc>
          <w:tcPr>
            <w:tcW w:w="1176" w:type="dxa"/>
          </w:tcPr>
          <w:p w:rsidR="005E7ABB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3990</w:t>
            </w:r>
          </w:p>
        </w:tc>
        <w:tc>
          <w:tcPr>
            <w:tcW w:w="1620" w:type="dxa"/>
          </w:tcPr>
          <w:p w:rsidR="005E7ABB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3010</w:t>
            </w:r>
          </w:p>
        </w:tc>
      </w:tr>
      <w:tr w:rsidR="005E7ABB" w:rsidTr="00F51A8D">
        <w:tc>
          <w:tcPr>
            <w:tcW w:w="4782" w:type="dxa"/>
          </w:tcPr>
          <w:p w:rsidR="005E7ABB" w:rsidRDefault="004F364A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Creditors for Bar Supplies</w:t>
            </w:r>
          </w:p>
        </w:tc>
        <w:tc>
          <w:tcPr>
            <w:tcW w:w="1176" w:type="dxa"/>
          </w:tcPr>
          <w:p w:rsidR="005E7ABB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2800</w:t>
            </w:r>
          </w:p>
        </w:tc>
        <w:tc>
          <w:tcPr>
            <w:tcW w:w="1620" w:type="dxa"/>
          </w:tcPr>
          <w:p w:rsidR="005E7ABB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2310</w:t>
            </w:r>
          </w:p>
        </w:tc>
      </w:tr>
      <w:tr w:rsidR="005E7ABB" w:rsidTr="00F51A8D">
        <w:tc>
          <w:tcPr>
            <w:tcW w:w="4782" w:type="dxa"/>
          </w:tcPr>
          <w:p w:rsidR="005E7ABB" w:rsidRDefault="004F364A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Amount Due for Secretarial Service</w:t>
            </w:r>
          </w:p>
        </w:tc>
        <w:tc>
          <w:tcPr>
            <w:tcW w:w="1176" w:type="dxa"/>
          </w:tcPr>
          <w:p w:rsidR="005E7ABB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  <w:r w:rsidR="004F364A">
              <w:rPr>
                <w:rFonts w:ascii="Bookman Old Style" w:hAnsi="Bookman Old Style"/>
              </w:rPr>
              <w:t>00</w:t>
            </w:r>
          </w:p>
        </w:tc>
        <w:tc>
          <w:tcPr>
            <w:tcW w:w="1620" w:type="dxa"/>
          </w:tcPr>
          <w:p w:rsidR="005E7ABB" w:rsidRDefault="005E7ABB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1610</w:t>
            </w:r>
          </w:p>
        </w:tc>
      </w:tr>
      <w:tr w:rsidR="004F364A" w:rsidTr="00F51A8D">
        <w:tc>
          <w:tcPr>
            <w:tcW w:w="4782" w:type="dxa"/>
          </w:tcPr>
          <w:p w:rsidR="004F364A" w:rsidRDefault="004F364A" w:rsidP="00006F9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Miscellaneous Expenses paid in advance</w:t>
            </w:r>
          </w:p>
        </w:tc>
        <w:tc>
          <w:tcPr>
            <w:tcW w:w="1176" w:type="dxa"/>
          </w:tcPr>
          <w:p w:rsidR="004F364A" w:rsidRDefault="004F364A" w:rsidP="000C3D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840</w:t>
            </w:r>
          </w:p>
        </w:tc>
        <w:tc>
          <w:tcPr>
            <w:tcW w:w="1620" w:type="dxa"/>
          </w:tcPr>
          <w:p w:rsidR="004F364A" w:rsidRDefault="004F364A" w:rsidP="000C3D5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560</w:t>
            </w:r>
          </w:p>
        </w:tc>
      </w:tr>
    </w:tbl>
    <w:p w:rsidR="005E7ABB" w:rsidRDefault="005E7ABB" w:rsidP="00006F9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F364A" w:rsidRDefault="004F364A" w:rsidP="004F364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 1 January 2003 the book values of fixed assets were pavilion shs. 101500 (cost shs. 9,450)</w:t>
      </w:r>
    </w:p>
    <w:p w:rsidR="00F51A8D" w:rsidRDefault="00F51A8D" w:rsidP="00F51A8D">
      <w:pPr>
        <w:pStyle w:val="ListParagraph"/>
        <w:ind w:left="360"/>
        <w:jc w:val="both"/>
        <w:rPr>
          <w:rFonts w:ascii="Bookman Old Style" w:hAnsi="Bookman Old Style"/>
        </w:rPr>
      </w:pPr>
    </w:p>
    <w:p w:rsidR="004F364A" w:rsidRDefault="004F364A" w:rsidP="004F364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club provided depreciation on fixed assets on straight line basis at the rate of 10% per annum on pavilion and 20% per annum on new lawn mower and games equipments</w:t>
      </w:r>
    </w:p>
    <w:p w:rsidR="004F364A" w:rsidRDefault="004F364A" w:rsidP="004F364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</w:t>
      </w:r>
    </w:p>
    <w:p w:rsidR="004F364A" w:rsidRDefault="004F364A" w:rsidP="004F364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Statement of affairs as at 1</w:t>
      </w:r>
      <w:r w:rsidRPr="004F364A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January 2003.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F364A" w:rsidRDefault="004F364A" w:rsidP="004F364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Income and expenditure account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4F364A" w:rsidRDefault="004F364A" w:rsidP="004F364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Balance sheet as at 31</w:t>
      </w:r>
      <w:r w:rsidRPr="004F364A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2003.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51A8D" w:rsidRDefault="00F51A8D" w:rsidP="00F51A8D">
      <w:pPr>
        <w:pStyle w:val="ListParagraph"/>
        <w:ind w:left="1080"/>
        <w:jc w:val="both"/>
        <w:rPr>
          <w:rFonts w:ascii="Bookman Old Style" w:hAnsi="Bookman Old Style"/>
        </w:rPr>
      </w:pPr>
    </w:p>
    <w:p w:rsidR="00F51A8D" w:rsidRDefault="004F364A" w:rsidP="00F51A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F364A" w:rsidRDefault="004F364A" w:rsidP="004F36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balance sheet for Leela Heritage Ltd was provided for the year ending 31</w:t>
      </w:r>
      <w:r w:rsidRPr="004F364A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2008</w:t>
      </w:r>
    </w:p>
    <w:p w:rsidR="00F51A8D" w:rsidRDefault="00F51A8D" w:rsidP="004F364A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1956"/>
        <w:gridCol w:w="3192"/>
      </w:tblGrid>
      <w:tr w:rsidR="000C3D5C" w:rsidTr="00F51A8D">
        <w:tc>
          <w:tcPr>
            <w:tcW w:w="4428" w:type="dxa"/>
          </w:tcPr>
          <w:p w:rsidR="000C3D5C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148" w:type="dxa"/>
            <w:gridSpan w:val="2"/>
          </w:tcPr>
          <w:p w:rsidR="000C3D5C" w:rsidRDefault="000C3D5C" w:rsidP="000C3D5C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As at 31</w:t>
            </w:r>
            <w:r w:rsidRPr="000C3D5C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December</w:t>
            </w:r>
          </w:p>
        </w:tc>
      </w:tr>
      <w:tr w:rsidR="004F364A" w:rsidTr="00F51A8D">
        <w:tc>
          <w:tcPr>
            <w:tcW w:w="4428" w:type="dxa"/>
          </w:tcPr>
          <w:p w:rsidR="004F364A" w:rsidRDefault="004F364A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56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£</w:t>
            </w:r>
          </w:p>
        </w:tc>
        <w:tc>
          <w:tcPr>
            <w:tcW w:w="3192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£</w:t>
            </w:r>
          </w:p>
        </w:tc>
      </w:tr>
      <w:tr w:rsidR="004F364A" w:rsidTr="00F51A8D">
        <w:tc>
          <w:tcPr>
            <w:tcW w:w="4428" w:type="dxa"/>
          </w:tcPr>
          <w:p w:rsidR="004F364A" w:rsidRDefault="004F364A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56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2007</w:t>
            </w:r>
          </w:p>
        </w:tc>
        <w:tc>
          <w:tcPr>
            <w:tcW w:w="3192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2008</w:t>
            </w:r>
          </w:p>
        </w:tc>
      </w:tr>
      <w:tr w:rsidR="004F364A" w:rsidTr="00F51A8D">
        <w:tc>
          <w:tcPr>
            <w:tcW w:w="4428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Issued share capital £ 1 ordinary shares</w:t>
            </w:r>
          </w:p>
        </w:tc>
        <w:tc>
          <w:tcPr>
            <w:tcW w:w="1956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18,000</w:t>
            </w:r>
          </w:p>
        </w:tc>
        <w:tc>
          <w:tcPr>
            <w:tcW w:w="3192" w:type="dxa"/>
          </w:tcPr>
          <w:p w:rsidR="004F364A" w:rsidRDefault="004F364A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4F364A" w:rsidTr="00F51A8D">
        <w:tc>
          <w:tcPr>
            <w:tcW w:w="4428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Retained profits</w:t>
            </w:r>
          </w:p>
          <w:p w:rsidR="000C3D5C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9,200</w:t>
            </w:r>
          </w:p>
        </w:tc>
        <w:tc>
          <w:tcPr>
            <w:tcW w:w="1956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7,500</w:t>
            </w:r>
          </w:p>
        </w:tc>
        <w:tc>
          <w:tcPr>
            <w:tcW w:w="3192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23,000</w:t>
            </w:r>
          </w:p>
        </w:tc>
      </w:tr>
      <w:tr w:rsidR="004F364A" w:rsidTr="00F51A8D">
        <w:tc>
          <w:tcPr>
            <w:tcW w:w="4428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10% debentures</w:t>
            </w:r>
          </w:p>
          <w:p w:rsidR="000C3D5C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7,500</w:t>
            </w:r>
          </w:p>
        </w:tc>
        <w:tc>
          <w:tcPr>
            <w:tcW w:w="1956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6,000</w:t>
            </w:r>
          </w:p>
        </w:tc>
        <w:tc>
          <w:tcPr>
            <w:tcW w:w="3192" w:type="dxa"/>
          </w:tcPr>
          <w:p w:rsidR="004F364A" w:rsidRDefault="004F364A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4F364A" w:rsidTr="00F51A8D">
        <w:tc>
          <w:tcPr>
            <w:tcW w:w="4428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Taxation payable 1</w:t>
            </w:r>
            <w:r w:rsidRPr="000C3D5C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January following</w:t>
            </w:r>
          </w:p>
          <w:p w:rsidR="000C3D5C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3,200</w:t>
            </w:r>
          </w:p>
        </w:tc>
        <w:tc>
          <w:tcPr>
            <w:tcW w:w="1956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2,900</w:t>
            </w:r>
          </w:p>
        </w:tc>
        <w:tc>
          <w:tcPr>
            <w:tcW w:w="3192" w:type="dxa"/>
          </w:tcPr>
          <w:p w:rsidR="004F364A" w:rsidRDefault="004F364A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4F364A" w:rsidTr="00F51A8D">
        <w:tc>
          <w:tcPr>
            <w:tcW w:w="4428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Trade and expenses creditors</w:t>
            </w:r>
          </w:p>
          <w:p w:rsidR="000C3D5C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3,400</w:t>
            </w:r>
          </w:p>
        </w:tc>
        <w:tc>
          <w:tcPr>
            <w:tcW w:w="1956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3,200</w:t>
            </w:r>
          </w:p>
        </w:tc>
        <w:tc>
          <w:tcPr>
            <w:tcW w:w="3192" w:type="dxa"/>
          </w:tcPr>
          <w:p w:rsidR="004F364A" w:rsidRDefault="004F364A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4F364A" w:rsidTr="00F51A8D">
        <w:tc>
          <w:tcPr>
            <w:tcW w:w="4428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Proposed dividends (gross)</w:t>
            </w:r>
          </w:p>
          <w:p w:rsidR="000C3D5C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0C3D5C">
              <w:rPr>
                <w:rFonts w:ascii="Bookman Old Style" w:hAnsi="Bookman Old Style"/>
                <w:u w:val="single"/>
              </w:rPr>
              <w:t>600</w:t>
            </w:r>
          </w:p>
          <w:p w:rsidR="000C3D5C" w:rsidRPr="000C3D5C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>
              <w:rPr>
                <w:rFonts w:ascii="Bookman Old Style" w:hAnsi="Bookman Old Style"/>
                <w:u w:val="single"/>
              </w:rPr>
              <w:t>46,900</w:t>
            </w:r>
          </w:p>
        </w:tc>
        <w:tc>
          <w:tcPr>
            <w:tcW w:w="1956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0C3D5C">
              <w:rPr>
                <w:rFonts w:ascii="Bookman Old Style" w:hAnsi="Bookman Old Style"/>
                <w:u w:val="single"/>
              </w:rPr>
              <w:t>500</w:t>
            </w:r>
          </w:p>
          <w:p w:rsidR="000C3D5C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</w:p>
          <w:p w:rsidR="000C3D5C" w:rsidRPr="000C3D5C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0C3D5C">
              <w:rPr>
                <w:rFonts w:ascii="Bookman Old Style" w:hAnsi="Bookman Old Style"/>
                <w:u w:val="single"/>
              </w:rPr>
              <w:t>£38,100</w:t>
            </w:r>
          </w:p>
        </w:tc>
        <w:tc>
          <w:tcPr>
            <w:tcW w:w="3192" w:type="dxa"/>
          </w:tcPr>
          <w:p w:rsidR="004F364A" w:rsidRDefault="004F364A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4F364A" w:rsidTr="00F51A8D">
        <w:tc>
          <w:tcPr>
            <w:tcW w:w="4428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Fixed assets at cost</w:t>
            </w:r>
          </w:p>
          <w:p w:rsidR="000C3D5C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25,000</w:t>
            </w:r>
          </w:p>
        </w:tc>
        <w:tc>
          <w:tcPr>
            <w:tcW w:w="1956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23,000</w:t>
            </w:r>
          </w:p>
          <w:p w:rsidR="000C3D5C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5,650</w:t>
            </w:r>
          </w:p>
        </w:tc>
        <w:tc>
          <w:tcPr>
            <w:tcW w:w="3192" w:type="dxa"/>
          </w:tcPr>
          <w:p w:rsidR="004F364A" w:rsidRDefault="004F364A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4F364A" w:rsidTr="00F51A8D">
        <w:tc>
          <w:tcPr>
            <w:tcW w:w="4428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Less depreciation</w:t>
            </w:r>
          </w:p>
          <w:p w:rsidR="000C3D5C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6,200</w:t>
            </w:r>
          </w:p>
        </w:tc>
        <w:tc>
          <w:tcPr>
            <w:tcW w:w="1956" w:type="dxa"/>
          </w:tcPr>
          <w:p w:rsidR="004F364A" w:rsidRDefault="004F364A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92" w:type="dxa"/>
          </w:tcPr>
          <w:p w:rsidR="004F364A" w:rsidRDefault="004F364A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4F364A" w:rsidTr="00F51A8D">
        <w:tc>
          <w:tcPr>
            <w:tcW w:w="4428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18,800</w:t>
            </w:r>
          </w:p>
        </w:tc>
        <w:tc>
          <w:tcPr>
            <w:tcW w:w="1956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17,350</w:t>
            </w:r>
          </w:p>
        </w:tc>
        <w:tc>
          <w:tcPr>
            <w:tcW w:w="3192" w:type="dxa"/>
          </w:tcPr>
          <w:p w:rsidR="004F364A" w:rsidRDefault="004F364A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4F364A" w:rsidTr="00F51A8D">
        <w:tc>
          <w:tcPr>
            <w:tcW w:w="4428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Stocks</w:t>
            </w:r>
          </w:p>
          <w:p w:rsidR="000C3D5C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14,695</w:t>
            </w:r>
          </w:p>
        </w:tc>
        <w:tc>
          <w:tcPr>
            <w:tcW w:w="1956" w:type="dxa"/>
          </w:tcPr>
          <w:p w:rsidR="004F364A" w:rsidRDefault="004F364A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92" w:type="dxa"/>
          </w:tcPr>
          <w:p w:rsidR="004F364A" w:rsidRDefault="004F364A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4F364A" w:rsidTr="00F51A8D">
        <w:tc>
          <w:tcPr>
            <w:tcW w:w="4428" w:type="dxa"/>
          </w:tcPr>
          <w:p w:rsidR="000C3D5C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Debtors</w:t>
            </w:r>
          </w:p>
        </w:tc>
        <w:tc>
          <w:tcPr>
            <w:tcW w:w="1956" w:type="dxa"/>
          </w:tcPr>
          <w:p w:rsidR="004F364A" w:rsidRDefault="004F364A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92" w:type="dxa"/>
          </w:tcPr>
          <w:p w:rsidR="004F364A" w:rsidRDefault="004F364A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4F364A" w:rsidTr="00F51A8D">
        <w:tc>
          <w:tcPr>
            <w:tcW w:w="4428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4,150</w:t>
            </w:r>
          </w:p>
        </w:tc>
        <w:tc>
          <w:tcPr>
            <w:tcW w:w="1956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4,200</w:t>
            </w:r>
          </w:p>
        </w:tc>
        <w:tc>
          <w:tcPr>
            <w:tcW w:w="3192" w:type="dxa"/>
          </w:tcPr>
          <w:p w:rsidR="004F364A" w:rsidRDefault="004F364A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4F364A" w:rsidTr="00F51A8D">
        <w:tc>
          <w:tcPr>
            <w:tcW w:w="4428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Balance at Bank</w:t>
            </w:r>
          </w:p>
        </w:tc>
        <w:tc>
          <w:tcPr>
            <w:tcW w:w="1956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4,550</w:t>
            </w:r>
          </w:p>
        </w:tc>
        <w:tc>
          <w:tcPr>
            <w:tcW w:w="3192" w:type="dxa"/>
          </w:tcPr>
          <w:p w:rsidR="004F364A" w:rsidRDefault="004F364A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4F364A" w:rsidTr="00F51A8D">
        <w:tc>
          <w:tcPr>
            <w:tcW w:w="4428" w:type="dxa"/>
          </w:tcPr>
          <w:p w:rsidR="004F364A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9,225</w:t>
            </w:r>
          </w:p>
          <w:p w:rsidR="000C3D5C" w:rsidRPr="000C3D5C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>
              <w:rPr>
                <w:rFonts w:ascii="Bookman Old Style" w:hAnsi="Bookman Old Style"/>
                <w:u w:val="single"/>
              </w:rPr>
              <w:t>46,900</w:t>
            </w:r>
          </w:p>
        </w:tc>
        <w:tc>
          <w:tcPr>
            <w:tcW w:w="1956" w:type="dxa"/>
          </w:tcPr>
          <w:p w:rsidR="004F364A" w:rsidRDefault="004F364A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0C3D5C" w:rsidRPr="000C3D5C" w:rsidRDefault="000C3D5C" w:rsidP="004F364A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0C3D5C">
              <w:rPr>
                <w:rFonts w:ascii="Bookman Old Style" w:hAnsi="Bookman Old Style"/>
                <w:u w:val="single"/>
              </w:rPr>
              <w:t>£38,100</w:t>
            </w:r>
          </w:p>
        </w:tc>
        <w:tc>
          <w:tcPr>
            <w:tcW w:w="3192" w:type="dxa"/>
          </w:tcPr>
          <w:p w:rsidR="004F364A" w:rsidRDefault="004F364A" w:rsidP="004F364A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4F364A" w:rsidRDefault="004F364A" w:rsidP="004F364A">
      <w:pPr>
        <w:spacing w:line="360" w:lineRule="auto"/>
        <w:jc w:val="both"/>
        <w:rPr>
          <w:rFonts w:ascii="Bookman Old Style" w:hAnsi="Bookman Old Style"/>
        </w:rPr>
      </w:pPr>
    </w:p>
    <w:p w:rsidR="000C3D5C" w:rsidRDefault="000C3D5C" w:rsidP="004F36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Note:</w:t>
      </w:r>
    </w:p>
    <w:p w:rsidR="000C3D5C" w:rsidRDefault="000C3D5C" w:rsidP="004F36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During the year fixed assets were purchases at cost of £5600, fixed assets which cost £3,600 were disposed of for a value of £2500 and the profit has been included in the retained profit</w:t>
      </w:r>
    </w:p>
    <w:p w:rsidR="000C3D5C" w:rsidRDefault="0053164B" w:rsidP="004F36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Required</w:t>
      </w:r>
    </w:p>
    <w:p w:rsidR="0053164B" w:rsidRPr="004F364A" w:rsidRDefault="0053164B" w:rsidP="004F364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a cash flow statement for the year.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53164B" w:rsidRPr="004F364A" w:rsidSect="00F51A8D"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1D6" w:rsidRDefault="001731D6" w:rsidP="00EC0EFA">
      <w:r>
        <w:separator/>
      </w:r>
    </w:p>
  </w:endnote>
  <w:endnote w:type="continuationSeparator" w:id="0">
    <w:p w:rsidR="001731D6" w:rsidRDefault="001731D6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7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0C3D5C" w:rsidRDefault="000C3D5C">
            <w:pPr>
              <w:pStyle w:val="Footer"/>
              <w:jc w:val="center"/>
            </w:pPr>
            <w:r>
              <w:t xml:space="preserve">Page </w:t>
            </w:r>
            <w:r w:rsidR="00C257F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257F0">
              <w:rPr>
                <w:b/>
              </w:rPr>
              <w:fldChar w:fldCharType="separate"/>
            </w:r>
            <w:r w:rsidR="00CB1FD1">
              <w:rPr>
                <w:b/>
                <w:noProof/>
              </w:rPr>
              <w:t>3</w:t>
            </w:r>
            <w:r w:rsidR="00C257F0">
              <w:rPr>
                <w:b/>
              </w:rPr>
              <w:fldChar w:fldCharType="end"/>
            </w:r>
            <w:r>
              <w:t xml:space="preserve"> of </w:t>
            </w:r>
            <w:r w:rsidR="00C257F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257F0">
              <w:rPr>
                <w:b/>
              </w:rPr>
              <w:fldChar w:fldCharType="separate"/>
            </w:r>
            <w:r w:rsidR="00CB1FD1">
              <w:rPr>
                <w:b/>
                <w:noProof/>
              </w:rPr>
              <w:t>7</w:t>
            </w:r>
            <w:r w:rsidR="00C257F0">
              <w:rPr>
                <w:b/>
              </w:rPr>
              <w:fldChar w:fldCharType="end"/>
            </w:r>
          </w:p>
        </w:sdtContent>
      </w:sdt>
    </w:sdtContent>
  </w:sdt>
  <w:p w:rsidR="000C3D5C" w:rsidRDefault="000C3D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1D6" w:rsidRDefault="001731D6" w:rsidP="00EC0EFA">
      <w:r>
        <w:separator/>
      </w:r>
    </w:p>
  </w:footnote>
  <w:footnote w:type="continuationSeparator" w:id="0">
    <w:p w:rsidR="001731D6" w:rsidRDefault="001731D6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0B4D"/>
    <w:multiLevelType w:val="hybridMultilevel"/>
    <w:tmpl w:val="DBC23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9610C"/>
    <w:multiLevelType w:val="hybridMultilevel"/>
    <w:tmpl w:val="62BAD7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7C1938"/>
    <w:multiLevelType w:val="hybridMultilevel"/>
    <w:tmpl w:val="4F5E1798"/>
    <w:lvl w:ilvl="0" w:tplc="70C0E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820F3E"/>
    <w:multiLevelType w:val="hybridMultilevel"/>
    <w:tmpl w:val="4CC8F2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8A0085"/>
    <w:multiLevelType w:val="hybridMultilevel"/>
    <w:tmpl w:val="B7104E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AA4C58"/>
    <w:multiLevelType w:val="hybridMultilevel"/>
    <w:tmpl w:val="D1E8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AB276E"/>
    <w:multiLevelType w:val="hybridMultilevel"/>
    <w:tmpl w:val="8BC22E9E"/>
    <w:lvl w:ilvl="0" w:tplc="94AE66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86AB4"/>
    <w:multiLevelType w:val="hybridMultilevel"/>
    <w:tmpl w:val="B18A820E"/>
    <w:lvl w:ilvl="0" w:tplc="1A58FA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73B3F"/>
    <w:multiLevelType w:val="hybridMultilevel"/>
    <w:tmpl w:val="FA704456"/>
    <w:lvl w:ilvl="0" w:tplc="2C0875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D20B3"/>
    <w:multiLevelType w:val="hybridMultilevel"/>
    <w:tmpl w:val="D430CA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01"/>
    <w:rsid w:val="00006F9B"/>
    <w:rsid w:val="000C3D5C"/>
    <w:rsid w:val="000F749D"/>
    <w:rsid w:val="00136083"/>
    <w:rsid w:val="00141B01"/>
    <w:rsid w:val="001731D6"/>
    <w:rsid w:val="0024263A"/>
    <w:rsid w:val="00297BA5"/>
    <w:rsid w:val="002F29D4"/>
    <w:rsid w:val="003330EB"/>
    <w:rsid w:val="00366B2B"/>
    <w:rsid w:val="00426CBF"/>
    <w:rsid w:val="0049025A"/>
    <w:rsid w:val="004F364A"/>
    <w:rsid w:val="005058A6"/>
    <w:rsid w:val="0053164B"/>
    <w:rsid w:val="005E7ABB"/>
    <w:rsid w:val="00617E22"/>
    <w:rsid w:val="0069683D"/>
    <w:rsid w:val="007B6B44"/>
    <w:rsid w:val="007C5DBB"/>
    <w:rsid w:val="00847288"/>
    <w:rsid w:val="00880961"/>
    <w:rsid w:val="00906973"/>
    <w:rsid w:val="009F322D"/>
    <w:rsid w:val="00B06338"/>
    <w:rsid w:val="00B725E3"/>
    <w:rsid w:val="00C257F0"/>
    <w:rsid w:val="00C37607"/>
    <w:rsid w:val="00C675D3"/>
    <w:rsid w:val="00CA040D"/>
    <w:rsid w:val="00CB1FD1"/>
    <w:rsid w:val="00D11371"/>
    <w:rsid w:val="00DC502A"/>
    <w:rsid w:val="00DE0736"/>
    <w:rsid w:val="00DF0B01"/>
    <w:rsid w:val="00E707DF"/>
    <w:rsid w:val="00E82D31"/>
    <w:rsid w:val="00EC0EFA"/>
    <w:rsid w:val="00EE55CB"/>
    <w:rsid w:val="00F066F3"/>
    <w:rsid w:val="00F51A8D"/>
    <w:rsid w:val="00F774BC"/>
    <w:rsid w:val="00FB0FAA"/>
    <w:rsid w:val="00FD35F9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441503-C19A-464C-A4E8-D0DFA082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KeMU Lab</cp:lastModifiedBy>
  <cp:revision>2</cp:revision>
  <cp:lastPrinted>2013-02-28T08:24:00Z</cp:lastPrinted>
  <dcterms:created xsi:type="dcterms:W3CDTF">2018-10-08T09:42:00Z</dcterms:created>
  <dcterms:modified xsi:type="dcterms:W3CDTF">2018-10-08T09:42:00Z</dcterms:modified>
</cp:coreProperties>
</file>