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spacing w:lineRule="auto" w:line="360"/>
        <w:jc w:val="center"/>
        <w:contextualSpacing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UNIVERSITY EXAMINATIONS</w:t>
      </w:r>
    </w:p>
    <w:p>
      <w:pPr>
        <w:pStyle w:val="style157"/>
        <w:spacing w:lineRule="auto" w:line="360"/>
        <w:jc w:val="center"/>
        <w:contextualSpacing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SSP/REGULAR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– NAKURU TOWN CAMPUS COLLEGE</w:t>
      </w:r>
    </w:p>
    <w:p>
      <w:pPr>
        <w:pStyle w:val="style157"/>
        <w:spacing w:lineRule="auto" w:line="360"/>
        <w:jc w:val="center"/>
        <w:contextualSpacing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SECOND  SEMESTER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, 2017/2018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ACADEMIC YEAR  </w:t>
      </w:r>
    </w:p>
    <w:p>
      <w:pPr>
        <w:pStyle w:val="style157"/>
        <w:spacing w:lineRule="auto" w:line="360"/>
        <w:jc w:val="center"/>
        <w:contextualSpacing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THIRD  Y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EAR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EXAMINATION FOR THE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DEGREE OF BACHELOR OF COMMERCE</w:t>
      </w:r>
    </w:p>
    <w:p>
      <w:pPr>
        <w:pStyle w:val="style0"/>
        <w:spacing w:after="0" w:lineRule="auto" w:line="360"/>
        <w:ind w:left="360"/>
        <w:jc w:val="center"/>
        <w:contextualSpacing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rFonts w:ascii="Times New Roman" w:cs="Times New Roman" w:hAnsi="Times New Roman"/>
          <w:b/>
          <w:color w:val="0d0d0d"/>
          <w:sz w:val="24"/>
          <w:szCs w:val="24"/>
        </w:rPr>
        <w:t>BFIN 334: BANKING LAW AND PRACTICE</w:t>
      </w:r>
    </w:p>
    <w:p>
      <w:pPr>
        <w:pStyle w:val="style0"/>
        <w:spacing w:after="0" w:lineRule="auto" w:line="360"/>
        <w:ind w:left="360"/>
        <w:jc w:val="center"/>
        <w:contextualSpacing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rFonts w:ascii="Times New Roman" w:cs="Times New Roman" w:hAnsi="Times New Roman"/>
          <w:b/>
          <w:color w:val="0d0d0d"/>
          <w:sz w:val="24"/>
          <w:szCs w:val="24"/>
        </w:rPr>
        <w:t>CAT 2 (14/11/2018)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rFonts w:ascii="Times New Roman" w:cs="Times New Roman" w:hAnsi="Times New Roman"/>
          <w:b/>
          <w:color w:val="0d0d0d"/>
          <w:sz w:val="24"/>
          <w:szCs w:val="24"/>
        </w:rPr>
        <w:t>Attempt ALL Questions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rFonts w:ascii="Times New Roman" w:cs="Times New Roman" w:hAnsi="Times New Roman"/>
          <w:color w:val="0d0d0d"/>
          <w:sz w:val="24"/>
          <w:szCs w:val="24"/>
        </w:rPr>
        <w:t xml:space="preserve">Financial innovation is one of the key developments in the banking industry in Kenya. 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  </w:t>
      </w:r>
    </w:p>
    <w:p>
      <w:pPr>
        <w:pStyle w:val="style179"/>
        <w:numPr>
          <w:ilvl w:val="0"/>
          <w:numId w:val="3"/>
        </w:numPr>
        <w:spacing w:after="0" w:lineRule="auto" w:line="360"/>
        <w:jc w:val="both"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rFonts w:ascii="Times New Roman" w:cs="Times New Roman" w:hAnsi="Times New Roman"/>
          <w:color w:val="0d0d0d"/>
          <w:sz w:val="24"/>
          <w:szCs w:val="24"/>
        </w:rPr>
        <w:t>Describe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the benefits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that have 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accrued </w:t>
      </w:r>
      <w:r>
        <w:rPr>
          <w:rFonts w:ascii="Times New Roman" w:cs="Times New Roman" w:hAnsi="Times New Roman"/>
          <w:color w:val="0d0d0d"/>
          <w:sz w:val="24"/>
          <w:szCs w:val="24"/>
        </w:rPr>
        <w:t>from the different types of innovations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experienced in the industry.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                     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                               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b/>
          <w:color w:val="0d0d0d"/>
          <w:sz w:val="24"/>
          <w:szCs w:val="24"/>
        </w:rPr>
        <w:t>(10</w:t>
      </w:r>
      <w:r>
        <w:rPr>
          <w:rFonts w:ascii="Times New Roman" w:cs="Times New Roman" w:hAnsi="Times New Roman"/>
          <w:b/>
          <w:color w:val="0d0d0d"/>
          <w:sz w:val="24"/>
          <w:szCs w:val="24"/>
        </w:rPr>
        <w:t xml:space="preserve"> Marks)</w:t>
      </w:r>
    </w:p>
    <w:p>
      <w:pPr>
        <w:pStyle w:val="style179"/>
        <w:numPr>
          <w:ilvl w:val="0"/>
          <w:numId w:val="3"/>
        </w:numPr>
        <w:spacing w:after="0" w:lineRule="auto" w:line="360"/>
        <w:jc w:val="both"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rFonts w:ascii="Times New Roman" w:cs="Times New Roman" w:hAnsi="Times New Roman"/>
          <w:color w:val="0d0d0d"/>
          <w:sz w:val="24"/>
          <w:szCs w:val="24"/>
        </w:rPr>
        <w:t xml:space="preserve">Discuss risks to a country that emerge from financial innovation developments </w:t>
      </w:r>
    </w:p>
    <w:p>
      <w:pPr>
        <w:pStyle w:val="style179"/>
        <w:spacing w:after="0" w:lineRule="auto" w:line="360"/>
        <w:ind w:left="1605"/>
        <w:jc w:val="both"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rFonts w:ascii="Times New Roman" w:cs="Times New Roman" w:hAnsi="Times New Roman"/>
          <w:color w:val="0d0d0d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cs="Times New Roman" w:hAnsi="Times New Roman"/>
          <w:b/>
          <w:color w:val="0d0d0d"/>
          <w:sz w:val="24"/>
          <w:szCs w:val="24"/>
        </w:rPr>
        <w:t>(8</w:t>
      </w:r>
      <w:r>
        <w:rPr>
          <w:rFonts w:ascii="Times New Roman" w:cs="Times New Roman" w:hAnsi="Times New Roman"/>
          <w:b/>
          <w:color w:val="0d0d0d"/>
          <w:sz w:val="24"/>
          <w:szCs w:val="24"/>
        </w:rPr>
        <w:t xml:space="preserve"> Marks)</w:t>
      </w:r>
      <w:r>
        <w:rPr>
          <w:rFonts w:ascii="Times New Roman" w:cs="Times New Roman" w:hAnsi="Times New Roman"/>
          <w:b/>
          <w:color w:val="0d0d0d"/>
          <w:sz w:val="24"/>
          <w:szCs w:val="24"/>
        </w:rPr>
        <w:t xml:space="preserve">  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rFonts w:ascii="Times New Roman" w:cs="Times New Roman" w:hAnsi="Times New Roman"/>
          <w:color w:val="0d0d0d"/>
          <w:sz w:val="24"/>
          <w:szCs w:val="24"/>
        </w:rPr>
        <w:t xml:space="preserve">For the past 10 years, </w:t>
      </w:r>
      <w:r>
        <w:rPr>
          <w:rFonts w:ascii="Times New Roman" w:cs="Times New Roman" w:hAnsi="Times New Roman"/>
          <w:color w:val="0d0d0d"/>
          <w:sz w:val="24"/>
          <w:szCs w:val="24"/>
        </w:rPr>
        <w:t>t</w:t>
      </w:r>
      <w:r>
        <w:rPr>
          <w:rFonts w:ascii="Times New Roman" w:cs="Times New Roman" w:hAnsi="Times New Roman"/>
          <w:color w:val="0d0d0d"/>
          <w:sz w:val="24"/>
          <w:szCs w:val="24"/>
        </w:rPr>
        <w:t>he banking sector in Kenya has experienced continuous growth. Discuss five main factors that have sustained such growth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               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               </w:t>
      </w:r>
      <w:r>
        <w:rPr>
          <w:rFonts w:ascii="Times New Roman" w:cs="Times New Roman" w:hAnsi="Times New Roman"/>
          <w:b/>
          <w:color w:val="0d0d0d"/>
          <w:sz w:val="24"/>
          <w:szCs w:val="24"/>
        </w:rPr>
        <w:t>(10 Marks)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rFonts w:ascii="Times New Roman" w:cs="Times New Roman" w:hAnsi="Times New Roman"/>
          <w:color w:val="0d0d0d"/>
          <w:sz w:val="24"/>
          <w:szCs w:val="24"/>
        </w:rPr>
        <w:t>Due to the rapid growth in the banking sector,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the regulatory framework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has to be frequently adjusted to deal with risk</w:t>
      </w:r>
      <w:r>
        <w:rPr>
          <w:rFonts w:ascii="Times New Roman" w:cs="Times New Roman" w:hAnsi="Times New Roman"/>
          <w:color w:val="0d0d0d"/>
          <w:sz w:val="24"/>
          <w:szCs w:val="24"/>
        </w:rPr>
        <w:t>s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and o</w:t>
      </w:r>
      <w:r>
        <w:rPr>
          <w:rFonts w:ascii="Times New Roman" w:cs="Times New Roman" w:hAnsi="Times New Roman"/>
          <w:color w:val="0d0d0d"/>
          <w:sz w:val="24"/>
          <w:szCs w:val="24"/>
        </w:rPr>
        <w:t>ther issues that emerge from such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growth. Explain 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any </w:t>
      </w:r>
      <w:r>
        <w:rPr>
          <w:rFonts w:ascii="Times New Roman" w:cs="Times New Roman" w:hAnsi="Times New Roman"/>
          <w:color w:val="0d0d0d"/>
          <w:sz w:val="24"/>
          <w:szCs w:val="24"/>
        </w:rPr>
        <w:t>four recent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d0d0d"/>
          <w:sz w:val="24"/>
          <w:szCs w:val="24"/>
        </w:rPr>
        <w:t>policy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guidelines that have been 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developed and </w:t>
      </w:r>
      <w:r>
        <w:rPr>
          <w:rFonts w:ascii="Times New Roman" w:cs="Times New Roman" w:hAnsi="Times New Roman"/>
          <w:color w:val="0d0d0d"/>
          <w:sz w:val="24"/>
          <w:szCs w:val="24"/>
        </w:rPr>
        <w:t>implemented and the areas of concern that they address</w:t>
      </w:r>
      <w:r>
        <w:rPr>
          <w:rFonts w:ascii="Times New Roman" w:cs="Times New Roman" w:hAnsi="Times New Roman"/>
          <w:color w:val="0d0d0d"/>
          <w:sz w:val="24"/>
          <w:szCs w:val="24"/>
        </w:rPr>
        <w:t>.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                                                                 </w:t>
      </w:r>
      <w:r>
        <w:rPr>
          <w:rFonts w:ascii="Times New Roman" w:cs="Times New Roman" w:hAnsi="Times New Roman"/>
          <w:b/>
          <w:color w:val="0d0d0d"/>
          <w:sz w:val="24"/>
          <w:szCs w:val="24"/>
        </w:rPr>
        <w:t>(8 Marks)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rFonts w:ascii="Times New Roman" w:cs="Times New Roman" w:hAnsi="Times New Roman"/>
          <w:color w:val="0d0d0d"/>
          <w:sz w:val="24"/>
          <w:szCs w:val="24"/>
        </w:rPr>
        <w:t>While financial innovation is causing a revolution across the world including Kenya, financial experts are of the opinion that it has created more challenges to commercial banks in Kenya.</w:t>
      </w:r>
    </w:p>
    <w:p>
      <w:pPr>
        <w:pStyle w:val="style179"/>
        <w:numPr>
          <w:ilvl w:val="0"/>
          <w:numId w:val="2"/>
        </w:numPr>
        <w:spacing w:after="0" w:lineRule="auto" w:line="360"/>
        <w:jc w:val="both"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rFonts w:ascii="Times New Roman" w:cs="Times New Roman" w:hAnsi="Times New Roman"/>
          <w:color w:val="0d0d0d"/>
          <w:sz w:val="24"/>
          <w:szCs w:val="24"/>
        </w:rPr>
        <w:t>Discuss some of the challen</w:t>
      </w:r>
      <w:r>
        <w:rPr>
          <w:rFonts w:ascii="Times New Roman" w:cs="Times New Roman" w:hAnsi="Times New Roman"/>
          <w:color w:val="0d0d0d"/>
          <w:sz w:val="24"/>
          <w:szCs w:val="24"/>
        </w:rPr>
        <w:t>ges facing banks in Kenya that are caused by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financial innovation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cs="Times New Roman" w:hAnsi="Times New Roman"/>
          <w:b/>
          <w:color w:val="0d0d0d"/>
          <w:sz w:val="24"/>
          <w:szCs w:val="24"/>
        </w:rPr>
        <w:t>(6 Marks)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                      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      </w:t>
      </w:r>
    </w:p>
    <w:p>
      <w:pPr>
        <w:pStyle w:val="style179"/>
        <w:numPr>
          <w:ilvl w:val="0"/>
          <w:numId w:val="2"/>
        </w:numPr>
        <w:spacing w:after="0" w:lineRule="auto" w:line="360"/>
        <w:jc w:val="both"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rFonts w:ascii="Times New Roman" w:cs="Times New Roman" w:hAnsi="Times New Roman"/>
          <w:color w:val="0d0d0d"/>
          <w:sz w:val="24"/>
          <w:szCs w:val="24"/>
        </w:rPr>
        <w:t xml:space="preserve"> Explain some of the actions</w:t>
      </w:r>
      <w:r>
        <w:rPr>
          <w:rFonts w:ascii="Times New Roman" w:cs="Times New Roman" w:hAnsi="Times New Roman"/>
          <w:color w:val="0d0d0d"/>
          <w:sz w:val="24"/>
          <w:szCs w:val="24"/>
        </w:rPr>
        <w:t>/remedies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that management of banks have used to mitigate </w:t>
      </w:r>
      <w:r>
        <w:rPr>
          <w:rFonts w:ascii="Times New Roman" w:cs="Times New Roman" w:hAnsi="Times New Roman"/>
          <w:color w:val="0d0d0d"/>
          <w:sz w:val="24"/>
          <w:szCs w:val="24"/>
        </w:rPr>
        <w:t>the above challeng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es                                                                  </w:t>
      </w:r>
      <w:r>
        <w:rPr>
          <w:rFonts w:ascii="Times New Roman" w:cs="Times New Roman" w:hAnsi="Times New Roman"/>
          <w:b/>
          <w:color w:val="0d0d0d"/>
          <w:sz w:val="24"/>
          <w:szCs w:val="24"/>
        </w:rPr>
        <w:t>(6 Marks)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rFonts w:ascii="Times New Roman" w:cs="Times New Roman" w:hAnsi="Times New Roman"/>
          <w:color w:val="0d0d0d"/>
          <w:sz w:val="24"/>
          <w:szCs w:val="24"/>
        </w:rPr>
        <w:t>Under the cheque Act, banks have a legal duty to honour cheques drawn by their customers so long as the cheques are properly drawn. However, a bank may not be held liable under certain circumstances for dishonoring cheques that are properly drawn. Discuss these circumstances.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cs="Times New Roman" w:hAnsi="Times New Roman"/>
          <w:b/>
          <w:color w:val="0d0d0d"/>
          <w:sz w:val="24"/>
          <w:szCs w:val="24"/>
        </w:rPr>
        <w:t>(7 Marks)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rFonts w:ascii="Times New Roman" w:cs="Times New Roman" w:hAnsi="Times New Roman"/>
          <w:color w:val="0d0d0d"/>
          <w:sz w:val="24"/>
          <w:szCs w:val="24"/>
        </w:rPr>
        <w:t>Discuss “Virtual Banking”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and whether it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is available in Kenya.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                       (</w:t>
      </w:r>
      <w:r>
        <w:rPr>
          <w:rFonts w:ascii="Times New Roman" w:cs="Times New Roman" w:hAnsi="Times New Roman"/>
          <w:b/>
          <w:color w:val="0d0d0d"/>
          <w:sz w:val="24"/>
          <w:szCs w:val="24"/>
        </w:rPr>
        <w:t>5 Marks</w:t>
      </w:r>
      <w:r>
        <w:rPr>
          <w:rFonts w:ascii="Times New Roman" w:cs="Times New Roman" w:hAnsi="Times New Roman"/>
          <w:color w:val="0d0d0d"/>
          <w:sz w:val="24"/>
          <w:szCs w:val="24"/>
        </w:rPr>
        <w:t>)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                                                                         </w:t>
      </w:r>
    </w:p>
    <w:p>
      <w:pPr>
        <w:pStyle w:val="style0"/>
        <w:spacing w:after="0" w:lineRule="auto" w:line="360"/>
        <w:ind w:left="360"/>
        <w:jc w:val="both"/>
        <w:contextualSpacing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rFonts w:ascii="Times New Roman" w:cs="Times New Roman" w:hAnsi="Times New Roman"/>
          <w:color w:val="0d0d0d"/>
          <w:sz w:val="24"/>
          <w:szCs w:val="24"/>
        </w:rPr>
        <w:t>************************************************************************</w:t>
      </w:r>
      <w:r>
        <w:rPr>
          <w:rFonts w:ascii="Times New Roman" w:cs="Times New Roman" w:hAnsi="Times New Roman"/>
          <w:color w:val="0d0d0d"/>
          <w:sz w:val="24"/>
          <w:szCs w:val="24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610BC22"/>
    <w:lvl w:ilvl="0" w:tplc="63029C80">
      <w:start w:val="1"/>
      <w:numFmt w:val="lowerRoman"/>
      <w:lvlText w:val="%1)"/>
      <w:lvlJc w:val="left"/>
      <w:pPr>
        <w:ind w:left="1440" w:hanging="72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154E96B8"/>
    <w:lvl w:ilvl="0" w:tplc="B2502C7C">
      <w:start w:val="1"/>
      <w:numFmt w:val="lowerRoman"/>
      <w:lvlText w:val="%1)"/>
      <w:lvlJc w:val="left"/>
      <w:pPr>
        <w:ind w:left="1605" w:hanging="72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00000002"/>
    <w:multiLevelType w:val="hybridMultilevel"/>
    <w:tmpl w:val="7F0EC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eastAsia="宋体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279</Words>
  <Pages>1</Pages>
  <Characters>1558</Characters>
  <Application>WPS Office</Application>
  <DocSecurity>0</DocSecurity>
  <Paragraphs>19</Paragraphs>
  <ScaleCrop>false</ScaleCrop>
  <LinksUpToDate>false</LinksUpToDate>
  <CharactersWithSpaces>2547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2018-11-23T07:10:26Z</dcterms:created>
  <dc:creator>User</dc:creator>
  <lastModifiedBy>Infinix X559C</lastModifiedBy>
  <dcterms:modified xsi:type="dcterms:W3CDTF">2018-11-23T07:10:26Z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