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C9" w:rsidRPr="007221C9" w:rsidRDefault="007221C9" w:rsidP="007221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-80010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1C9" w:rsidRPr="007221C9" w:rsidRDefault="007221C9" w:rsidP="007221C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1C9" w:rsidRPr="007221C9" w:rsidRDefault="007221C9" w:rsidP="007221C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1C9" w:rsidRPr="007221C9" w:rsidRDefault="007221C9" w:rsidP="007221C9">
      <w:pPr>
        <w:rPr>
          <w:rFonts w:ascii="Cambria" w:eastAsia="Calibri" w:hAnsi="Cambria" w:cs="Times New Roman"/>
          <w:szCs w:val="24"/>
          <w:lang w:val="en-GB"/>
        </w:rPr>
      </w:pPr>
    </w:p>
    <w:p w:rsidR="007221C9" w:rsidRDefault="007221C9" w:rsidP="007221C9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7221C9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</w:t>
      </w:r>
    </w:p>
    <w:p w:rsidR="00227B51" w:rsidRPr="00D12D14" w:rsidRDefault="00227B51" w:rsidP="007221C9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REGULAR UNIVERSITY EXAMINATIONS</w:t>
      </w:r>
    </w:p>
    <w:p w:rsidR="00227B51" w:rsidRPr="00D12D14" w:rsidRDefault="00227B51" w:rsidP="00227B51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201</w:t>
      </w:r>
      <w:r>
        <w:rPr>
          <w:rFonts w:asciiTheme="majorHAnsi" w:eastAsia="Calibri" w:hAnsiTheme="majorHAnsi" w:cs="Tahoma"/>
          <w:b/>
          <w:sz w:val="44"/>
          <w:szCs w:val="44"/>
        </w:rPr>
        <w:t>6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>/201</w:t>
      </w:r>
      <w:r>
        <w:rPr>
          <w:rFonts w:asciiTheme="majorHAnsi" w:eastAsia="Calibri" w:hAnsiTheme="majorHAnsi" w:cs="Tahoma"/>
          <w:b/>
          <w:sz w:val="44"/>
          <w:szCs w:val="44"/>
        </w:rPr>
        <w:t>7</w:t>
      </w: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 ACADEMIC YEAR</w:t>
      </w:r>
    </w:p>
    <w:p w:rsidR="00227B51" w:rsidRPr="00D12D14" w:rsidRDefault="00227B51" w:rsidP="00227B51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FOURTH YEAR FIRST SEMESTER </w:t>
      </w:r>
    </w:p>
    <w:p w:rsidR="00227B51" w:rsidRPr="00D12D14" w:rsidRDefault="00227B51" w:rsidP="00227B51">
      <w:pPr>
        <w:spacing w:after="160" w:line="259" w:lineRule="auto"/>
        <w:rPr>
          <w:rFonts w:asciiTheme="majorHAnsi" w:eastAsia="Calibri" w:hAnsiTheme="majorHAnsi" w:cs="Tahoma"/>
          <w:b/>
          <w:sz w:val="16"/>
          <w:szCs w:val="16"/>
        </w:rPr>
      </w:pPr>
    </w:p>
    <w:p w:rsidR="00227B51" w:rsidRPr="00D12D14" w:rsidRDefault="00227B51" w:rsidP="00227B51">
      <w:pPr>
        <w:spacing w:after="12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SCHOOL OF TOURISM AND NATURAL RESOURCE MANAGEMENT</w:t>
      </w:r>
    </w:p>
    <w:p w:rsidR="00227B51" w:rsidRPr="00D12D14" w:rsidRDefault="00227B51" w:rsidP="00227B51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BACHELOR IN ENVIRONMENTAL STUDIES</w:t>
      </w:r>
    </w:p>
    <w:p w:rsidR="00227B51" w:rsidRPr="00D12D14" w:rsidRDefault="00227B51" w:rsidP="00227B51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>(ENVIRONMENTAL BIOLOGY AND HEALTH)</w:t>
      </w:r>
    </w:p>
    <w:p w:rsidR="00227B51" w:rsidRPr="00D12D14" w:rsidRDefault="00227B51" w:rsidP="00227B51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227B51" w:rsidRPr="00D12D14" w:rsidRDefault="00227B51" w:rsidP="00227B51">
      <w:pPr>
        <w:spacing w:after="120" w:line="259" w:lineRule="auto"/>
        <w:rPr>
          <w:rFonts w:asciiTheme="majorHAnsi" w:eastAsia="Calibri" w:hAnsiTheme="majorHAnsi" w:cs="Tahoma"/>
          <w:b/>
          <w:sz w:val="44"/>
          <w:szCs w:val="44"/>
        </w:rPr>
      </w:pPr>
      <w:r w:rsidRPr="00D12D14">
        <w:rPr>
          <w:rFonts w:asciiTheme="majorHAnsi" w:eastAsia="Calibri" w:hAnsiTheme="majorHAnsi" w:cs="Tahoma"/>
          <w:b/>
          <w:sz w:val="44"/>
          <w:szCs w:val="44"/>
        </w:rPr>
        <w:t xml:space="preserve">COURSE CODE:   EBH </w:t>
      </w:r>
      <w:r>
        <w:rPr>
          <w:rFonts w:asciiTheme="majorHAnsi" w:eastAsia="Calibri" w:hAnsiTheme="majorHAnsi" w:cs="Tahoma"/>
          <w:b/>
          <w:sz w:val="44"/>
          <w:szCs w:val="44"/>
        </w:rPr>
        <w:t>400</w:t>
      </w:r>
      <w:bookmarkStart w:id="0" w:name="_GoBack"/>
      <w:bookmarkEnd w:id="0"/>
    </w:p>
    <w:p w:rsidR="00227B51" w:rsidRPr="008446E7" w:rsidRDefault="00227B51" w:rsidP="00227B51">
      <w:pPr>
        <w:spacing w:after="120" w:line="259" w:lineRule="auto"/>
        <w:rPr>
          <w:rFonts w:asciiTheme="majorHAnsi" w:eastAsia="Calibri" w:hAnsiTheme="majorHAnsi" w:cs="Tahoma"/>
          <w:b/>
          <w:sz w:val="40"/>
          <w:szCs w:val="40"/>
        </w:rPr>
      </w:pPr>
      <w:r w:rsidRPr="008446E7">
        <w:rPr>
          <w:rFonts w:asciiTheme="majorHAnsi" w:eastAsia="Calibri" w:hAnsiTheme="majorHAnsi" w:cs="Tahoma"/>
          <w:b/>
          <w:sz w:val="40"/>
          <w:szCs w:val="40"/>
        </w:rPr>
        <w:t xml:space="preserve">COURSE TITLE:  </w:t>
      </w:r>
      <w:r w:rsidR="007221C9">
        <w:rPr>
          <w:rFonts w:asciiTheme="majorHAnsi" w:eastAsia="Calibri" w:hAnsiTheme="majorHAnsi" w:cs="Tahoma"/>
          <w:b/>
          <w:sz w:val="40"/>
          <w:szCs w:val="40"/>
        </w:rPr>
        <w:t xml:space="preserve">  </w:t>
      </w:r>
      <w:r w:rsidRPr="008446E7">
        <w:rPr>
          <w:rFonts w:asciiTheme="majorHAnsi" w:eastAsia="Calibri" w:hAnsiTheme="majorHAnsi" w:cs="Tahoma"/>
          <w:b/>
          <w:sz w:val="40"/>
          <w:szCs w:val="40"/>
        </w:rPr>
        <w:t>WASTE WATER MANAGEMENT.</w:t>
      </w:r>
    </w:p>
    <w:p w:rsidR="00227B51" w:rsidRPr="00D12D14" w:rsidRDefault="00227B51" w:rsidP="007221C9">
      <w:pPr>
        <w:pBdr>
          <w:bottom w:val="single" w:sz="4" w:space="1" w:color="auto"/>
        </w:pBdr>
        <w:spacing w:after="120" w:line="259" w:lineRule="auto"/>
        <w:rPr>
          <w:rFonts w:asciiTheme="majorHAnsi" w:eastAsia="Calibri" w:hAnsiTheme="majorHAnsi" w:cs="Tahoma"/>
          <w:b/>
        </w:rPr>
      </w:pPr>
      <w:r w:rsidRPr="00D12D14">
        <w:rPr>
          <w:rFonts w:asciiTheme="majorHAnsi" w:eastAsia="Calibri" w:hAnsiTheme="majorHAnsi" w:cs="Tahoma"/>
          <w:b/>
        </w:rPr>
        <w:t>DATE:</w:t>
      </w:r>
      <w:r w:rsidRPr="00D12D14">
        <w:rPr>
          <w:rFonts w:asciiTheme="majorHAnsi" w:eastAsia="Calibri" w:hAnsiTheme="majorHAnsi" w:cs="Tahoma"/>
          <w:b/>
        </w:rPr>
        <w:tab/>
      </w:r>
      <w:r w:rsidR="007221C9">
        <w:rPr>
          <w:rFonts w:asciiTheme="majorHAnsi" w:eastAsia="Calibri" w:hAnsiTheme="majorHAnsi" w:cs="Tahoma"/>
          <w:b/>
        </w:rPr>
        <w:t>30</w:t>
      </w:r>
      <w:r w:rsidR="007221C9" w:rsidRPr="007221C9">
        <w:rPr>
          <w:rFonts w:asciiTheme="majorHAnsi" w:eastAsia="Calibri" w:hAnsiTheme="majorHAnsi" w:cs="Tahoma"/>
          <w:b/>
          <w:vertAlign w:val="superscript"/>
        </w:rPr>
        <w:t>TH</w:t>
      </w:r>
      <w:r w:rsidR="007221C9">
        <w:rPr>
          <w:rFonts w:asciiTheme="majorHAnsi" w:eastAsia="Calibri" w:hAnsiTheme="majorHAnsi" w:cs="Tahoma"/>
          <w:b/>
        </w:rPr>
        <w:t xml:space="preserve"> JANUARY 2017</w:t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  <w:t xml:space="preserve">TIME: </w:t>
      </w:r>
      <w:r w:rsidR="007221C9">
        <w:rPr>
          <w:rFonts w:asciiTheme="majorHAnsi" w:eastAsia="Calibri" w:hAnsiTheme="majorHAnsi" w:cs="Tahoma"/>
          <w:b/>
        </w:rPr>
        <w:t>1100 – 1300HRS</w:t>
      </w:r>
    </w:p>
    <w:p w:rsidR="00227B51" w:rsidRPr="00D12D14" w:rsidRDefault="00227B51" w:rsidP="00227B51">
      <w:pPr>
        <w:spacing w:after="160" w:line="259" w:lineRule="auto"/>
        <w:rPr>
          <w:rFonts w:asciiTheme="majorHAnsi" w:eastAsia="Calibri" w:hAnsiTheme="majorHAnsi" w:cs="Tahoma"/>
          <w:b/>
          <w:sz w:val="28"/>
          <w:szCs w:val="28"/>
          <w:u w:val="single"/>
        </w:rPr>
      </w:pPr>
      <w:r w:rsidRPr="00D12D14">
        <w:rPr>
          <w:rFonts w:asciiTheme="majorHAnsi" w:eastAsia="Calibri" w:hAnsiTheme="majorHAnsi" w:cs="Tahoma"/>
          <w:b/>
          <w:sz w:val="28"/>
          <w:szCs w:val="28"/>
          <w:u w:val="single"/>
        </w:rPr>
        <w:t>INSTRUCTIONS TO CANDIDATES</w:t>
      </w:r>
    </w:p>
    <w:p w:rsidR="00227B51" w:rsidRDefault="00227B51" w:rsidP="00227B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12D14">
        <w:rPr>
          <w:rFonts w:asciiTheme="majorHAnsi" w:eastAsia="Times New Roman" w:hAnsiTheme="majorHAnsi" w:cs="Times New Roman"/>
          <w:sz w:val="24"/>
          <w:szCs w:val="24"/>
        </w:rPr>
        <w:t>Answer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 ALL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questions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A 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and any other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TWO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B. </w:t>
      </w:r>
    </w:p>
    <w:p w:rsidR="007221C9" w:rsidRDefault="007221C9" w:rsidP="00227B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7221C9" w:rsidRDefault="007221C9" w:rsidP="00227B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7221C9" w:rsidRDefault="007221C9" w:rsidP="00227B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7221C9" w:rsidRDefault="007221C9" w:rsidP="00227B51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7221C9" w:rsidRPr="00D12D14" w:rsidRDefault="007221C9" w:rsidP="00227B5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227B51" w:rsidRDefault="00227B51" w:rsidP="00227B51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  <w:r w:rsidRPr="00D12D14">
        <w:rPr>
          <w:rFonts w:asciiTheme="majorHAnsi" w:eastAsia="Calibri" w:hAnsiTheme="majorHAnsi" w:cs="Times New Roman"/>
          <w:b/>
          <w:i/>
        </w:rPr>
        <w:t>This paper consists of 2 printed pages. Please turn over</w:t>
      </w:r>
      <w:r w:rsidR="007221C9">
        <w:rPr>
          <w:rFonts w:asciiTheme="majorHAnsi" w:eastAsia="Calibri" w:hAnsiTheme="majorHAnsi" w:cs="Times New Roman"/>
          <w:b/>
          <w:i/>
        </w:rPr>
        <w:t>.</w:t>
      </w:r>
    </w:p>
    <w:p w:rsidR="007221C9" w:rsidRDefault="007221C9" w:rsidP="00227B51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</w:p>
    <w:p w:rsidR="007221C9" w:rsidRDefault="007221C9" w:rsidP="00227B51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</w:p>
    <w:p w:rsidR="007221C9" w:rsidRPr="00D12D14" w:rsidRDefault="007221C9" w:rsidP="00227B51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</w:p>
    <w:p w:rsidR="0062227D" w:rsidRPr="00214B6A" w:rsidRDefault="0062227D" w:rsidP="0062227D">
      <w:pPr>
        <w:rPr>
          <w:rFonts w:ascii="Cambria" w:hAnsi="Cambria"/>
          <w:b/>
          <w:sz w:val="28"/>
          <w:szCs w:val="28"/>
        </w:rPr>
      </w:pPr>
      <w:r w:rsidRPr="00214B6A">
        <w:rPr>
          <w:rFonts w:ascii="Cambria" w:hAnsi="Cambria"/>
          <w:b/>
          <w:sz w:val="28"/>
          <w:szCs w:val="28"/>
        </w:rPr>
        <w:lastRenderedPageBreak/>
        <w:t>SECTION A</w:t>
      </w:r>
    </w:p>
    <w:p w:rsidR="0062227D" w:rsidRPr="0062227D" w:rsidRDefault="0062227D" w:rsidP="0062227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1. </w:t>
      </w:r>
      <w:r w:rsidRPr="0062227D">
        <w:rPr>
          <w:rFonts w:ascii="Cambria" w:hAnsi="Cambria"/>
          <w:sz w:val="28"/>
          <w:szCs w:val="28"/>
        </w:rPr>
        <w:t xml:space="preserve">What is grey water?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>(1mark)</w:t>
      </w:r>
    </w:p>
    <w:p w:rsidR="0062227D" w:rsidRPr="0062227D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214B6A">
        <w:rPr>
          <w:rFonts w:ascii="Cambria" w:hAnsi="Cambria"/>
          <w:sz w:val="28"/>
          <w:szCs w:val="28"/>
        </w:rPr>
        <w:t xml:space="preserve">What advantages does ground water recharge </w:t>
      </w:r>
      <w:r>
        <w:rPr>
          <w:rFonts w:ascii="Cambria" w:hAnsi="Cambria"/>
          <w:sz w:val="28"/>
          <w:szCs w:val="28"/>
        </w:rPr>
        <w:t xml:space="preserve">give as a waste water </w:t>
      </w:r>
      <w:r w:rsidR="007221C9">
        <w:rPr>
          <w:rFonts w:ascii="Cambria" w:hAnsi="Cambria"/>
          <w:sz w:val="28"/>
          <w:szCs w:val="28"/>
        </w:rPr>
        <w:t>re</w:t>
      </w:r>
      <w:r w:rsidR="007221C9" w:rsidRPr="00214B6A">
        <w:rPr>
          <w:rFonts w:ascii="Cambria" w:hAnsi="Cambria"/>
          <w:sz w:val="28"/>
          <w:szCs w:val="28"/>
        </w:rPr>
        <w:t>use?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Pr="00214B6A">
        <w:rPr>
          <w:rFonts w:ascii="Cambria" w:hAnsi="Cambria"/>
          <w:sz w:val="28"/>
          <w:szCs w:val="28"/>
        </w:rPr>
        <w:t>(4marks)</w:t>
      </w:r>
    </w:p>
    <w:p w:rsidR="0062227D" w:rsidRPr="00214B6A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214B6A">
        <w:rPr>
          <w:rFonts w:ascii="Cambria" w:hAnsi="Cambria"/>
          <w:sz w:val="28"/>
          <w:szCs w:val="28"/>
        </w:rPr>
        <w:t xml:space="preserve">What are the aims of treating waste water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214B6A">
        <w:rPr>
          <w:rFonts w:ascii="Cambria" w:hAnsi="Cambria"/>
          <w:sz w:val="28"/>
          <w:szCs w:val="28"/>
        </w:rPr>
        <w:t>(3marks)</w:t>
      </w:r>
    </w:p>
    <w:p w:rsidR="0062227D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problems does sediment deposition cause?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(3marks)</w:t>
      </w:r>
    </w:p>
    <w:p w:rsidR="0062227D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Differentiate point from non-point source pollution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(2marks)</w:t>
      </w:r>
    </w:p>
    <w:p w:rsidR="0062227D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chlorine dilemma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(2marks)</w:t>
      </w:r>
    </w:p>
    <w:p w:rsidR="0062227D" w:rsidRPr="008F0302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F0302">
        <w:rPr>
          <w:rFonts w:ascii="Cambria" w:hAnsi="Cambria"/>
          <w:sz w:val="28"/>
          <w:szCs w:val="28"/>
        </w:rPr>
        <w:t>What are some of the reported health effects from organic compounds water pollution?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(5marks)</w:t>
      </w:r>
    </w:p>
    <w:p w:rsidR="0062227D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Describe aerobic suspended growth process for waste water treatment </w:t>
      </w:r>
      <w:r w:rsidR="007221C9">
        <w:rPr>
          <w:rFonts w:ascii="Cambria" w:hAnsi="Cambria"/>
          <w:sz w:val="28"/>
          <w:szCs w:val="28"/>
        </w:rPr>
        <w:t>   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(5marks)</w:t>
      </w:r>
    </w:p>
    <w:p w:rsidR="0062227D" w:rsidRDefault="0062227D" w:rsidP="0062227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are some of the uses for urban reclaimed water?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(5marks)</w:t>
      </w:r>
    </w:p>
    <w:p w:rsidR="0062227D" w:rsidRDefault="0062227D" w:rsidP="0062227D">
      <w:pPr>
        <w:pStyle w:val="ListParagraph"/>
        <w:rPr>
          <w:rFonts w:ascii="Cambria" w:hAnsi="Cambria"/>
          <w:sz w:val="28"/>
          <w:szCs w:val="28"/>
        </w:rPr>
      </w:pPr>
    </w:p>
    <w:p w:rsidR="0062227D" w:rsidRDefault="0062227D" w:rsidP="0062227D">
      <w:pPr>
        <w:pStyle w:val="ListParagraph"/>
        <w:ind w:left="0"/>
        <w:rPr>
          <w:rFonts w:ascii="Cambria" w:hAnsi="Cambria"/>
          <w:sz w:val="28"/>
          <w:szCs w:val="28"/>
        </w:rPr>
      </w:pPr>
      <w:r w:rsidRPr="00214B6A">
        <w:rPr>
          <w:rFonts w:ascii="Cambria" w:hAnsi="Cambria"/>
          <w:b/>
          <w:sz w:val="28"/>
          <w:szCs w:val="28"/>
        </w:rPr>
        <w:t>SECTION B</w:t>
      </w:r>
    </w:p>
    <w:p w:rsidR="0062227D" w:rsidRPr="00DA0941" w:rsidRDefault="007221C9" w:rsidP="0062227D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 xml:space="preserve">a.  </w:t>
      </w:r>
      <w:r w:rsidR="0062227D" w:rsidRPr="00DA0941">
        <w:rPr>
          <w:rFonts w:ascii="Cambria" w:hAnsi="Cambria"/>
          <w:sz w:val="28"/>
          <w:szCs w:val="28"/>
        </w:rPr>
        <w:t>Which</w:t>
      </w:r>
      <w:proofErr w:type="gramEnd"/>
      <w:r w:rsidR="0062227D" w:rsidRPr="00DA0941">
        <w:rPr>
          <w:rFonts w:ascii="Cambria" w:hAnsi="Cambria"/>
          <w:sz w:val="28"/>
          <w:szCs w:val="28"/>
        </w:rPr>
        <w:t xml:space="preserve"> challenges face ground water recharge for waste water reuse purposes?</w:t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</w:r>
      <w:r w:rsidR="0062227D">
        <w:rPr>
          <w:rFonts w:ascii="Cambria" w:hAnsi="Cambria"/>
          <w:sz w:val="28"/>
          <w:szCs w:val="28"/>
        </w:rPr>
        <w:tab/>
        <w:t>(5</w:t>
      </w:r>
      <w:r w:rsidR="0062227D" w:rsidRPr="00DA0941">
        <w:rPr>
          <w:rFonts w:ascii="Cambria" w:hAnsi="Cambria"/>
          <w:sz w:val="28"/>
          <w:szCs w:val="28"/>
        </w:rPr>
        <w:t>marks)</w:t>
      </w:r>
    </w:p>
    <w:p w:rsidR="0062227D" w:rsidRPr="0062227D" w:rsidRDefault="0062227D" w:rsidP="0062227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2227D">
        <w:rPr>
          <w:rFonts w:ascii="Cambria" w:hAnsi="Cambria"/>
          <w:sz w:val="28"/>
          <w:szCs w:val="28"/>
        </w:rPr>
        <w:t xml:space="preserve">What are some of the uses for urban reclaimed water? </w:t>
      </w:r>
      <w:r w:rsidRPr="0062227D">
        <w:rPr>
          <w:rFonts w:ascii="Cambria" w:hAnsi="Cambria"/>
          <w:sz w:val="28"/>
          <w:szCs w:val="28"/>
        </w:rPr>
        <w:tab/>
        <w:t>(5marks)</w:t>
      </w:r>
    </w:p>
    <w:p w:rsidR="0062227D" w:rsidRPr="0062227D" w:rsidRDefault="0062227D" w:rsidP="0062227D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r w:rsidRPr="0062227D">
        <w:rPr>
          <w:rFonts w:ascii="Cambria" w:hAnsi="Cambria"/>
          <w:sz w:val="28"/>
          <w:szCs w:val="28"/>
        </w:rPr>
        <w:t xml:space="preserve">What are the merits and demerits of using waste water for agricultural purposes? </w:t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</w:r>
      <w:r w:rsidRPr="0062227D">
        <w:rPr>
          <w:rFonts w:ascii="Cambria" w:hAnsi="Cambria"/>
          <w:sz w:val="28"/>
          <w:szCs w:val="28"/>
        </w:rPr>
        <w:tab/>
        <w:t>(10 marks)</w:t>
      </w:r>
    </w:p>
    <w:p w:rsidR="0062227D" w:rsidRPr="0062227D" w:rsidRDefault="007221C9" w:rsidP="0062227D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a. </w:t>
      </w:r>
      <w:r w:rsidR="0062227D" w:rsidRPr="0062227D">
        <w:rPr>
          <w:rFonts w:ascii="Cambria" w:hAnsi="Cambria"/>
          <w:sz w:val="28"/>
          <w:szCs w:val="28"/>
        </w:rPr>
        <w:t xml:space="preserve">Describe aerobic suspended growth process for waste water treatment </w:t>
      </w:r>
      <w:r>
        <w:rPr>
          <w:rFonts w:ascii="Cambria" w:hAnsi="Cambria"/>
          <w:sz w:val="28"/>
          <w:szCs w:val="28"/>
        </w:rPr>
        <w:t>      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2227D" w:rsidRPr="0062227D">
        <w:rPr>
          <w:rFonts w:ascii="Cambria" w:hAnsi="Cambria"/>
          <w:sz w:val="28"/>
          <w:szCs w:val="28"/>
        </w:rPr>
        <w:t>(5marks)</w:t>
      </w:r>
    </w:p>
    <w:p w:rsidR="0062227D" w:rsidRPr="004762B9" w:rsidRDefault="0062227D" w:rsidP="0062227D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proofErr w:type="gramStart"/>
      <w:r w:rsidRPr="004762B9">
        <w:rPr>
          <w:rFonts w:ascii="Cambria" w:hAnsi="Cambria"/>
          <w:sz w:val="28"/>
          <w:szCs w:val="28"/>
        </w:rPr>
        <w:t>What  is</w:t>
      </w:r>
      <w:proofErr w:type="gramEnd"/>
      <w:r w:rsidRPr="004762B9">
        <w:rPr>
          <w:rFonts w:ascii="Cambria" w:hAnsi="Cambria"/>
          <w:sz w:val="28"/>
          <w:szCs w:val="28"/>
        </w:rPr>
        <w:t xml:space="preserve"> the composition of sewage? 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Pr="004762B9">
        <w:rPr>
          <w:rFonts w:ascii="Cambria" w:hAnsi="Cambria"/>
          <w:sz w:val="28"/>
          <w:szCs w:val="28"/>
        </w:rPr>
        <w:t xml:space="preserve">(5marks) </w:t>
      </w:r>
    </w:p>
    <w:p w:rsidR="0062227D" w:rsidRPr="004762B9" w:rsidRDefault="0062227D" w:rsidP="0062227D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 w:rsidRPr="004762B9">
        <w:rPr>
          <w:rFonts w:ascii="Cambria" w:hAnsi="Cambria"/>
          <w:sz w:val="28"/>
          <w:szCs w:val="28"/>
        </w:rPr>
        <w:t xml:space="preserve">Physical characteristics of sewage  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Pr="004762B9">
        <w:rPr>
          <w:rFonts w:ascii="Cambria" w:hAnsi="Cambria"/>
          <w:sz w:val="28"/>
          <w:szCs w:val="28"/>
        </w:rPr>
        <w:t>(5marks)</w:t>
      </w:r>
    </w:p>
    <w:p w:rsidR="0062227D" w:rsidRDefault="0062227D" w:rsidP="0062227D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the </w:t>
      </w:r>
      <w:proofErr w:type="spellStart"/>
      <w:r>
        <w:rPr>
          <w:rFonts w:ascii="Cambria" w:hAnsi="Cambria"/>
          <w:sz w:val="28"/>
          <w:szCs w:val="28"/>
        </w:rPr>
        <w:t>self purification</w:t>
      </w:r>
      <w:proofErr w:type="spellEnd"/>
      <w:r>
        <w:rPr>
          <w:rFonts w:ascii="Cambria" w:hAnsi="Cambria"/>
          <w:sz w:val="28"/>
          <w:szCs w:val="28"/>
        </w:rPr>
        <w:t xml:space="preserve"> process of a stream 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(5marks)</w:t>
      </w:r>
    </w:p>
    <w:p w:rsidR="0062227D" w:rsidRDefault="0062227D" w:rsidP="0062227D">
      <w:pPr>
        <w:pStyle w:val="ListParagraph"/>
        <w:rPr>
          <w:rFonts w:ascii="Cambria" w:hAnsi="Cambria"/>
          <w:sz w:val="28"/>
          <w:szCs w:val="28"/>
        </w:rPr>
      </w:pPr>
    </w:p>
    <w:p w:rsidR="0062227D" w:rsidRDefault="0062227D" w:rsidP="0062227D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the factors that affect self purification of a stream. </w:t>
      </w:r>
      <w:r w:rsidR="007221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(10marks)</w:t>
      </w:r>
    </w:p>
    <w:p w:rsidR="0062227D" w:rsidRPr="00227B51" w:rsidRDefault="0062227D" w:rsidP="0062227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Discuss how waste water can be reduced 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(10marks)</w:t>
      </w:r>
    </w:p>
    <w:p w:rsidR="0062227D" w:rsidRDefault="0062227D" w:rsidP="0062227D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is a chemical unit processes 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(2marks)</w:t>
      </w:r>
    </w:p>
    <w:p w:rsidR="0062227D" w:rsidRDefault="0062227D" w:rsidP="0062227D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are the three main sources of waste water 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(3marks)</w:t>
      </w:r>
    </w:p>
    <w:p w:rsidR="0062227D" w:rsidRPr="004762B9" w:rsidRDefault="0062227D" w:rsidP="0062227D">
      <w:pPr>
        <w:pStyle w:val="ListParagraph"/>
        <w:numPr>
          <w:ilvl w:val="0"/>
          <w:numId w:val="10"/>
        </w:numPr>
        <w:rPr>
          <w:rFonts w:ascii="Cambria" w:hAnsi="Cambria"/>
          <w:sz w:val="28"/>
          <w:szCs w:val="28"/>
        </w:rPr>
      </w:pPr>
      <w:r w:rsidRPr="004762B9">
        <w:rPr>
          <w:rFonts w:ascii="Cambria" w:hAnsi="Cambria"/>
          <w:sz w:val="28"/>
          <w:szCs w:val="28"/>
        </w:rPr>
        <w:t>Describe using a diagram, the process of sewage/waste water treatment (primary &amp; secondary)</w:t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="007221C9">
        <w:rPr>
          <w:rFonts w:ascii="Cambria" w:hAnsi="Cambria"/>
          <w:sz w:val="28"/>
          <w:szCs w:val="28"/>
        </w:rPr>
        <w:tab/>
      </w:r>
      <w:r w:rsidRPr="004762B9">
        <w:rPr>
          <w:rFonts w:ascii="Cambria" w:hAnsi="Cambria"/>
          <w:sz w:val="28"/>
          <w:szCs w:val="28"/>
        </w:rPr>
        <w:t>(15 marks)</w:t>
      </w:r>
    </w:p>
    <w:p w:rsidR="0062227D" w:rsidRDefault="007221C9" w:rsidP="00104E7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//END</w:t>
      </w:r>
    </w:p>
    <w:sectPr w:rsidR="0062227D" w:rsidSect="007221C9">
      <w:pgSz w:w="12240" w:h="15840" w:code="1"/>
      <w:pgMar w:top="1152" w:right="1440" w:bottom="864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322"/>
    <w:multiLevelType w:val="hybridMultilevel"/>
    <w:tmpl w:val="50F410A6"/>
    <w:lvl w:ilvl="0" w:tplc="F3C2DB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681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84DD4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0C08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9CC2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045C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ACC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CE73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76FC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48500E"/>
    <w:multiLevelType w:val="hybridMultilevel"/>
    <w:tmpl w:val="00E21F0E"/>
    <w:lvl w:ilvl="0" w:tplc="D1B47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6F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62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68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BCB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722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48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56B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CA7960"/>
    <w:multiLevelType w:val="hybridMultilevel"/>
    <w:tmpl w:val="662C116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13AA"/>
    <w:multiLevelType w:val="hybridMultilevel"/>
    <w:tmpl w:val="589A6D16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220B2F"/>
    <w:multiLevelType w:val="hybridMultilevel"/>
    <w:tmpl w:val="5A48F49A"/>
    <w:lvl w:ilvl="0" w:tplc="57C21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AC0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E8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2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00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C8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08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A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26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D31F2D"/>
    <w:multiLevelType w:val="hybridMultilevel"/>
    <w:tmpl w:val="13AC2DDA"/>
    <w:lvl w:ilvl="0" w:tplc="793C5010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CD7996"/>
    <w:multiLevelType w:val="hybridMultilevel"/>
    <w:tmpl w:val="ECE837C6"/>
    <w:lvl w:ilvl="0" w:tplc="E2C43CF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6E735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642F1"/>
    <w:multiLevelType w:val="hybridMultilevel"/>
    <w:tmpl w:val="F260034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33F2B"/>
    <w:multiLevelType w:val="hybridMultilevel"/>
    <w:tmpl w:val="6D7484C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0305690"/>
    <w:multiLevelType w:val="hybridMultilevel"/>
    <w:tmpl w:val="1E4A716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23E4C"/>
    <w:multiLevelType w:val="hybridMultilevel"/>
    <w:tmpl w:val="71065F6A"/>
    <w:lvl w:ilvl="0" w:tplc="BAEC97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5ECC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A0B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80BE7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EEF6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0CC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479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3A49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63FF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2600DD2"/>
    <w:multiLevelType w:val="hybridMultilevel"/>
    <w:tmpl w:val="FC362B48"/>
    <w:lvl w:ilvl="0" w:tplc="C5C467F4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216F"/>
    <w:rsid w:val="00104E78"/>
    <w:rsid w:val="00214B6A"/>
    <w:rsid w:val="00227B51"/>
    <w:rsid w:val="0026738F"/>
    <w:rsid w:val="00386932"/>
    <w:rsid w:val="003F4BE5"/>
    <w:rsid w:val="004762B9"/>
    <w:rsid w:val="0062227D"/>
    <w:rsid w:val="006E6820"/>
    <w:rsid w:val="007221C9"/>
    <w:rsid w:val="00745D88"/>
    <w:rsid w:val="00834B9C"/>
    <w:rsid w:val="008446E7"/>
    <w:rsid w:val="0086216F"/>
    <w:rsid w:val="008F0302"/>
    <w:rsid w:val="008F5AF5"/>
    <w:rsid w:val="00913668"/>
    <w:rsid w:val="009B6412"/>
    <w:rsid w:val="009F770B"/>
    <w:rsid w:val="00B803BE"/>
    <w:rsid w:val="00BE20ED"/>
    <w:rsid w:val="00BE66C3"/>
    <w:rsid w:val="00D01DE5"/>
    <w:rsid w:val="00D40576"/>
    <w:rsid w:val="00D854DA"/>
    <w:rsid w:val="00DA0941"/>
    <w:rsid w:val="00F6254B"/>
    <w:rsid w:val="00F63DE8"/>
    <w:rsid w:val="00FD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0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4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0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0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1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96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43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7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60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5696-1C02-40F2-95AB-A13BF61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makadia</dc:creator>
  <cp:lastModifiedBy>Terry</cp:lastModifiedBy>
  <cp:revision>10</cp:revision>
  <cp:lastPrinted>2017-01-27T20:37:00Z</cp:lastPrinted>
  <dcterms:created xsi:type="dcterms:W3CDTF">2017-01-19T09:27:00Z</dcterms:created>
  <dcterms:modified xsi:type="dcterms:W3CDTF">2017-01-27T20:39:00Z</dcterms:modified>
</cp:coreProperties>
</file>