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UNIVERSITY EXAMMINATION 2018/2019</w:t>
      </w: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SCHOOL OF PUBLIC HEALTH </w:t>
      </w:r>
    </w:p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DEPARTMENT OF COMMUNITY HEALTH</w:t>
      </w: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BACHELOR OF SCIENCE IN COMMUNITY HEALTH AND DEVELOPMENT</w:t>
      </w:r>
    </w:p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REGULAR</w:t>
      </w: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UNIT CODE: BPH3111                             UNIT TITLE: DISEASE SURVEILLANCE</w:t>
      </w: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DATE: MON 17</w:t>
      </w:r>
      <w:r w:rsidRPr="006D413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2018        8.00AM             MAIN EXAM              TIME: 2HOURS</w:t>
      </w: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ANSWER ALL QUESTIONS IN SECTION A AND ANY TWO QUESTIONS IN SECTION B</w:t>
      </w:r>
    </w:p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SECTION A: COMPULSOR (40MARKS)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Outline the criteria considered for the choice of the prioritized public health events when setting up a disease surveillance system                                            (5marks)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meaning of the following terms as used in disease surveillance systems (5marks)</w:t>
      </w:r>
    </w:p>
    <w:p w:rsidR="001B154C" w:rsidRDefault="001B154C" w:rsidP="001B154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Suspected case</w:t>
      </w:r>
    </w:p>
    <w:p w:rsidR="001B154C" w:rsidRDefault="001B154C" w:rsidP="001B154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Probable case</w:t>
      </w:r>
    </w:p>
    <w:p w:rsidR="001B154C" w:rsidRDefault="001B154C" w:rsidP="001B154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Confirmed case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Outline the main reasons why the current surveillance data is not effectively utilized in Kenya                                                                                                                     (5marks)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Distinguish between active and passive surveillance systems (5marks)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term incidence of a disease                                                        (5marks)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various ways data collected in a surveillance system can be utilized   (5marks)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main stakeholders of health information system in Kenya          (5marks)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conditions under which quarantine measures are put in place in disease control activities                                                                                                  (5marks)</w:t>
      </w: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</w:p>
    <w:p w:rsidR="001B154C" w:rsidRDefault="001B154C" w:rsidP="001B154C">
      <w:pPr>
        <w:rPr>
          <w:sz w:val="24"/>
          <w:szCs w:val="24"/>
        </w:rPr>
      </w:pPr>
      <w:r>
        <w:rPr>
          <w:sz w:val="24"/>
          <w:szCs w:val="24"/>
        </w:rPr>
        <w:t>SECTION B: 30MARKS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procedures in data quality verification exercise to strengthen disease surveillance system                                                                                                    (15marks)</w:t>
      </w:r>
    </w:p>
    <w:p w:rsidR="001B154C" w:rsidRDefault="001B154C" w:rsidP="001B1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the priority diseases in the integrated disease surveillance and response approach under the following categories:                                                              (15marks)</w:t>
      </w:r>
    </w:p>
    <w:p w:rsidR="001B154C" w:rsidRDefault="001B154C" w:rsidP="001B154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Epidemic prone diseases</w:t>
      </w:r>
    </w:p>
    <w:p w:rsidR="001B154C" w:rsidRDefault="001B154C" w:rsidP="001B154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Diseases targeted for elimination and eradication </w:t>
      </w:r>
    </w:p>
    <w:p w:rsidR="001B154C" w:rsidRDefault="001B154C" w:rsidP="001B154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Other diseases of public health importance</w:t>
      </w:r>
    </w:p>
    <w:p w:rsidR="001B154C" w:rsidRDefault="001B154C" w:rsidP="001B154C">
      <w:pPr>
        <w:ind w:left="360"/>
        <w:rPr>
          <w:sz w:val="24"/>
          <w:szCs w:val="24"/>
        </w:rPr>
      </w:pPr>
      <w:r>
        <w:rPr>
          <w:sz w:val="24"/>
          <w:szCs w:val="24"/>
        </w:rPr>
        <w:t>11. Describe various methods analyzed data may be presented                                  (15marks)</w:t>
      </w: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1B154C" w:rsidRDefault="001B154C" w:rsidP="001B154C">
      <w:pPr>
        <w:ind w:left="360"/>
        <w:rPr>
          <w:sz w:val="24"/>
          <w:szCs w:val="24"/>
        </w:rPr>
      </w:pPr>
    </w:p>
    <w:p w:rsidR="00202C9D" w:rsidRDefault="00202C9D"/>
    <w:sectPr w:rsidR="002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773FB"/>
    <w:multiLevelType w:val="hybridMultilevel"/>
    <w:tmpl w:val="47A4C434"/>
    <w:lvl w:ilvl="0" w:tplc="04090019">
      <w:start w:val="1"/>
      <w:numFmt w:val="lowerLetter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2DE2689A"/>
    <w:multiLevelType w:val="hybridMultilevel"/>
    <w:tmpl w:val="48D8F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016AF"/>
    <w:multiLevelType w:val="hybridMultilevel"/>
    <w:tmpl w:val="BAA4D876"/>
    <w:lvl w:ilvl="0" w:tplc="04090019">
      <w:start w:val="1"/>
      <w:numFmt w:val="lowerLetter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C"/>
    <w:rsid w:val="001B154C"/>
    <w:rsid w:val="0020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EEF05-4B85-4075-9FE8-3A01743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2019-02-26T14:40:00Z</dcterms:created>
  <dcterms:modified xsi:type="dcterms:W3CDTF">2019-02-26T14:41:00Z</dcterms:modified>
</cp:coreProperties>
</file>