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EB" w:rsidRDefault="00C913EB" w:rsidP="00C913E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4BC8202" wp14:editId="6ED448F6">
            <wp:simplePos x="0" y="0"/>
            <wp:positionH relativeFrom="column">
              <wp:posOffset>2164080</wp:posOffset>
            </wp:positionH>
            <wp:positionV relativeFrom="paragraph">
              <wp:posOffset>-108585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3EB" w:rsidRDefault="00C913EB" w:rsidP="00C91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3EB" w:rsidRDefault="00C913EB" w:rsidP="00C91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3EB" w:rsidRDefault="00C913EB" w:rsidP="00C913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13EB" w:rsidRDefault="00C913EB" w:rsidP="00C913EB">
      <w:pPr>
        <w:rPr>
          <w:rFonts w:ascii="Cambria" w:hAnsi="Cambria"/>
          <w:szCs w:val="24"/>
          <w:lang w:val="en-GB"/>
        </w:rPr>
      </w:pPr>
    </w:p>
    <w:p w:rsidR="00C913EB" w:rsidRDefault="00C913EB" w:rsidP="00C913EB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746A2" w:rsidRDefault="006746A2" w:rsidP="006746A2">
      <w:pPr>
        <w:spacing w:before="120"/>
        <w:jc w:val="center"/>
        <w:rPr>
          <w:rFonts w:ascii="Cambria" w:hAnsi="Cambria" w:cs="Tahoma"/>
          <w:b/>
          <w:sz w:val="36"/>
          <w:szCs w:val="36"/>
        </w:rPr>
      </w:pP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REGULAR UNIVERSITY EXAMINATIONS 201</w:t>
      </w:r>
      <w:r w:rsidR="00BB07E5" w:rsidRPr="00BB07E5">
        <w:rPr>
          <w:rFonts w:ascii="Cambria" w:hAnsi="Cambria" w:cs="Tahoma"/>
          <w:b/>
          <w:sz w:val="44"/>
          <w:szCs w:val="44"/>
        </w:rPr>
        <w:t>6</w:t>
      </w:r>
      <w:r w:rsidRPr="00BB07E5">
        <w:rPr>
          <w:rFonts w:ascii="Cambria" w:hAnsi="Cambria" w:cs="Tahoma"/>
          <w:b/>
          <w:sz w:val="44"/>
          <w:szCs w:val="44"/>
        </w:rPr>
        <w:t>/201</w:t>
      </w:r>
      <w:r w:rsidR="00BB07E5" w:rsidRPr="00BB07E5">
        <w:rPr>
          <w:rFonts w:ascii="Cambria" w:hAnsi="Cambria" w:cs="Tahoma"/>
          <w:b/>
          <w:sz w:val="44"/>
          <w:szCs w:val="44"/>
        </w:rPr>
        <w:t>7</w:t>
      </w:r>
      <w:r w:rsidRPr="00BB07E5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 xml:space="preserve">FOURTH YEAR SECOND SEMESTER </w:t>
      </w:r>
    </w:p>
    <w:p w:rsidR="006746A2" w:rsidRPr="00BB07E5" w:rsidRDefault="006746A2" w:rsidP="006746A2">
      <w:pPr>
        <w:spacing w:before="120"/>
        <w:jc w:val="center"/>
        <w:rPr>
          <w:rFonts w:ascii="Cambria" w:hAnsi="Cambria" w:cs="Tahoma"/>
          <w:b/>
          <w:sz w:val="44"/>
          <w:szCs w:val="44"/>
          <w:vertAlign w:val="subscript"/>
        </w:rPr>
      </w:pP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SCHOOL OF EDUCATION</w:t>
      </w: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BACHELOR OF EDUCATION</w:t>
      </w:r>
    </w:p>
    <w:p w:rsidR="006746A2" w:rsidRPr="00BB07E5" w:rsidRDefault="006746A2" w:rsidP="006746A2">
      <w:pPr>
        <w:spacing w:line="360" w:lineRule="auto"/>
        <w:rPr>
          <w:rFonts w:ascii="Cambria" w:hAnsi="Cambria" w:cs="Tahoma"/>
          <w:b/>
          <w:sz w:val="44"/>
          <w:szCs w:val="44"/>
        </w:rPr>
      </w:pPr>
    </w:p>
    <w:p w:rsidR="006746A2" w:rsidRPr="00BB07E5" w:rsidRDefault="006746A2" w:rsidP="006746A2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COURSE CODE: PSY 410</w:t>
      </w:r>
    </w:p>
    <w:p w:rsidR="006746A2" w:rsidRPr="00BB07E5" w:rsidRDefault="006746A2" w:rsidP="006746A2">
      <w:pPr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 xml:space="preserve">COURSE TITLE: PRINCIPLES OF GUIDANCE AND                                 COUNSELING </w:t>
      </w:r>
    </w:p>
    <w:p w:rsidR="006746A2" w:rsidRDefault="006746A2" w:rsidP="006746A2">
      <w:pPr>
        <w:spacing w:after="0" w:line="240" w:lineRule="auto"/>
        <w:rPr>
          <w:rFonts w:ascii="Cambria" w:hAnsi="Cambria" w:cs="Tahoma"/>
          <w:b/>
        </w:rPr>
      </w:pPr>
    </w:p>
    <w:p w:rsidR="006746A2" w:rsidRPr="00C913EB" w:rsidRDefault="006746A2" w:rsidP="00C913EB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C913EB">
        <w:rPr>
          <w:rFonts w:ascii="Cambria" w:hAnsi="Cambria" w:cs="Tahoma"/>
          <w:b/>
          <w:sz w:val="28"/>
          <w:szCs w:val="28"/>
        </w:rPr>
        <w:t>DATE:</w:t>
      </w:r>
      <w:r w:rsidR="00BB07E5">
        <w:rPr>
          <w:rFonts w:ascii="Cambria" w:hAnsi="Cambria" w:cs="Tahoma"/>
          <w:b/>
          <w:sz w:val="28"/>
          <w:szCs w:val="28"/>
        </w:rPr>
        <w:t xml:space="preserve"> 18</w:t>
      </w:r>
      <w:r w:rsidR="00BB07E5" w:rsidRPr="00BB07E5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="00BB07E5">
        <w:rPr>
          <w:rFonts w:ascii="Cambria" w:hAnsi="Cambria" w:cs="Tahoma"/>
          <w:b/>
          <w:sz w:val="28"/>
          <w:szCs w:val="28"/>
        </w:rPr>
        <w:t xml:space="preserve"> MAY, 2017</w:t>
      </w:r>
      <w:r w:rsidR="00BB07E5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ab/>
      </w:r>
      <w:r w:rsidR="00BB07E5">
        <w:rPr>
          <w:rFonts w:ascii="Cambria" w:hAnsi="Cambria" w:cs="Tahoma"/>
          <w:b/>
          <w:sz w:val="28"/>
          <w:szCs w:val="28"/>
        </w:rPr>
        <w:tab/>
      </w:r>
      <w:r w:rsidR="00BB07E5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>TIME:</w:t>
      </w:r>
      <w:r w:rsidR="00BB07E5">
        <w:rPr>
          <w:rFonts w:ascii="Cambria" w:hAnsi="Cambria" w:cs="Tahoma"/>
          <w:b/>
          <w:sz w:val="28"/>
          <w:szCs w:val="28"/>
        </w:rPr>
        <w:t xml:space="preserve"> 2.30 – 4.30PM</w:t>
      </w:r>
    </w:p>
    <w:p w:rsidR="00C913EB" w:rsidRDefault="00C913EB" w:rsidP="00C913EB">
      <w:pPr>
        <w:spacing w:after="0" w:line="240" w:lineRule="auto"/>
        <w:rPr>
          <w:rFonts w:ascii="Calisto MT" w:hAnsi="Calisto MT"/>
          <w:b/>
          <w:sz w:val="26"/>
          <w:szCs w:val="26"/>
          <w:u w:val="single"/>
        </w:rPr>
      </w:pPr>
    </w:p>
    <w:p w:rsidR="006746A2" w:rsidRDefault="006746A2" w:rsidP="006746A2">
      <w:pPr>
        <w:rPr>
          <w:rFonts w:ascii="Calisto MT" w:hAnsi="Calisto MT"/>
          <w:b/>
          <w:sz w:val="26"/>
          <w:szCs w:val="26"/>
          <w:u w:val="single"/>
        </w:rPr>
      </w:pPr>
      <w:r w:rsidRPr="00FE6DA3">
        <w:rPr>
          <w:rFonts w:ascii="Calisto MT" w:hAnsi="Calisto MT"/>
          <w:b/>
          <w:sz w:val="26"/>
          <w:szCs w:val="26"/>
          <w:u w:val="single"/>
        </w:rPr>
        <w:t>INSTRUCTIONS TO CANDIDATES</w:t>
      </w:r>
    </w:p>
    <w:p w:rsidR="00BB07E5" w:rsidRDefault="006746A2" w:rsidP="006746A2">
      <w:pPr>
        <w:rPr>
          <w:rFonts w:asciiTheme="majorHAnsi" w:hAnsiTheme="majorHAnsi"/>
          <w:sz w:val="28"/>
          <w:szCs w:val="28"/>
        </w:rPr>
      </w:pPr>
      <w:r w:rsidRPr="00E4777C">
        <w:rPr>
          <w:rFonts w:asciiTheme="majorHAnsi" w:hAnsiTheme="majorHAnsi"/>
          <w:sz w:val="28"/>
          <w:szCs w:val="28"/>
        </w:rPr>
        <w:t xml:space="preserve">Question 1 (one) is compulsory.  Answer </w:t>
      </w:r>
      <w:r>
        <w:rPr>
          <w:rFonts w:asciiTheme="majorHAnsi" w:hAnsiTheme="majorHAnsi"/>
          <w:sz w:val="28"/>
          <w:szCs w:val="28"/>
        </w:rPr>
        <w:t>any other TWO questions in section B</w:t>
      </w:r>
      <w:r w:rsidR="00BB07E5">
        <w:rPr>
          <w:rFonts w:asciiTheme="majorHAnsi" w:hAnsiTheme="majorHAnsi"/>
          <w:sz w:val="28"/>
          <w:szCs w:val="28"/>
        </w:rPr>
        <w:t>.</w:t>
      </w:r>
    </w:p>
    <w:p w:rsidR="006746A2" w:rsidRDefault="006746A2" w:rsidP="006746A2">
      <w:pPr>
        <w:rPr>
          <w:rFonts w:asciiTheme="majorHAnsi" w:hAnsiTheme="majorHAnsi"/>
          <w:sz w:val="28"/>
          <w:szCs w:val="28"/>
        </w:rPr>
      </w:pPr>
      <w:r w:rsidRPr="00E4777C">
        <w:rPr>
          <w:rFonts w:asciiTheme="majorHAnsi" w:hAnsiTheme="majorHAnsi"/>
          <w:sz w:val="28"/>
          <w:szCs w:val="28"/>
        </w:rPr>
        <w:lastRenderedPageBreak/>
        <w:t xml:space="preserve">              </w:t>
      </w:r>
    </w:p>
    <w:p w:rsidR="00BB07E5" w:rsidRDefault="00BB07E5" w:rsidP="006746A2">
      <w:pPr>
        <w:rPr>
          <w:rFonts w:asciiTheme="majorHAnsi" w:hAnsiTheme="majorHAnsi"/>
          <w:b/>
          <w:sz w:val="26"/>
          <w:szCs w:val="26"/>
          <w:u w:val="single"/>
        </w:rPr>
      </w:pP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  <w:u w:val="single"/>
        </w:rPr>
      </w:pPr>
      <w:r w:rsidRPr="00BB07E5">
        <w:rPr>
          <w:rFonts w:asciiTheme="majorHAnsi" w:hAnsiTheme="majorHAnsi"/>
          <w:b/>
          <w:sz w:val="26"/>
          <w:szCs w:val="26"/>
          <w:u w:val="single"/>
        </w:rPr>
        <w:t>SECTION A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>-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>COMPULSORY</w:t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>Question One</w:t>
      </w:r>
    </w:p>
    <w:p w:rsidR="006746A2" w:rsidRPr="00BB07E5" w:rsidRDefault="006746A2" w:rsidP="006746A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Explain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goals of Counseling.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  <w:t>(</w:t>
      </w:r>
      <w:r w:rsidRPr="00BB07E5">
        <w:rPr>
          <w:rFonts w:asciiTheme="majorHAnsi" w:hAnsiTheme="majorHAnsi"/>
          <w:b/>
          <w:sz w:val="26"/>
          <w:szCs w:val="26"/>
        </w:rPr>
        <w:t>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Critically examine any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ethical principles of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>Explain what the acronym SOLER represents in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rPr>
          <w:rFonts w:asciiTheme="majorHAnsi" w:hAnsiTheme="majorHAnsi"/>
          <w:sz w:val="26"/>
          <w:szCs w:val="26"/>
          <w:u w:val="single"/>
        </w:rPr>
      </w:pPr>
      <w:r w:rsidRPr="00BB07E5">
        <w:rPr>
          <w:rFonts w:asciiTheme="majorHAnsi" w:hAnsiTheme="majorHAnsi"/>
          <w:b/>
          <w:sz w:val="26"/>
          <w:szCs w:val="26"/>
          <w:u w:val="single"/>
        </w:rPr>
        <w:t>SECTION B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>-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 xml:space="preserve">ANSWER ANY TWO QUESTIONS 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>Question two</w:t>
      </w:r>
    </w:p>
    <w:p w:rsidR="006746A2" w:rsidRPr="00BB07E5" w:rsidRDefault="006746A2" w:rsidP="006746A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Explain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functions of a School counselor.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Discuss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issues affecting the effective implementation of the guidance and counseling </w:t>
      </w:r>
      <w:proofErr w:type="spellStart"/>
      <w:r w:rsidRPr="00BB07E5">
        <w:rPr>
          <w:rFonts w:asciiTheme="majorHAnsi" w:hAnsiTheme="majorHAnsi"/>
          <w:sz w:val="26"/>
          <w:szCs w:val="26"/>
        </w:rPr>
        <w:t>programme</w:t>
      </w:r>
      <w:proofErr w:type="spellEnd"/>
      <w:r w:rsidRPr="00BB07E5">
        <w:rPr>
          <w:rFonts w:asciiTheme="majorHAnsi" w:hAnsiTheme="majorHAnsi"/>
          <w:sz w:val="26"/>
          <w:szCs w:val="26"/>
        </w:rPr>
        <w:t xml:space="preserve"> in Kenyan Schools.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>Question three</w:t>
      </w:r>
    </w:p>
    <w:p w:rsidR="006746A2" w:rsidRPr="00BB07E5" w:rsidRDefault="006746A2" w:rsidP="006746A2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>Distinguish between the terms guidance and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 xml:space="preserve"> 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Using examples, explain some of the circumstances in which a counselor can break confidentiality in counseling.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  <w:t xml:space="preserve"> </w:t>
      </w:r>
      <w:r w:rsidRPr="00BB07E5">
        <w:rPr>
          <w:rFonts w:asciiTheme="majorHAnsi" w:hAnsiTheme="majorHAnsi"/>
          <w:b/>
          <w:sz w:val="26"/>
          <w:szCs w:val="26"/>
        </w:rPr>
        <w:t>(8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Briefly explain the purpose of legal and ethical rules in the counseling process. </w:t>
      </w:r>
      <w:r w:rsidRPr="00BB07E5">
        <w:rPr>
          <w:rFonts w:asciiTheme="majorHAnsi" w:hAnsiTheme="majorHAnsi"/>
          <w:b/>
          <w:sz w:val="26"/>
          <w:szCs w:val="26"/>
        </w:rPr>
        <w:t> </w:t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  <w:t xml:space="preserve">(2 marks) </w:t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 xml:space="preserve">Question four </w:t>
      </w:r>
    </w:p>
    <w:p w:rsidR="006746A2" w:rsidRPr="00BB07E5" w:rsidRDefault="006746A2" w:rsidP="006746A2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Explain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principles of guidance and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 xml:space="preserve"> 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Discuss the stages involved in planning and organizing a school guidance </w:t>
      </w:r>
      <w:proofErr w:type="spellStart"/>
      <w:r w:rsidRPr="00BB07E5">
        <w:rPr>
          <w:rFonts w:asciiTheme="majorHAnsi" w:hAnsiTheme="majorHAnsi"/>
          <w:sz w:val="26"/>
          <w:szCs w:val="26"/>
        </w:rPr>
        <w:t>programme</w:t>
      </w:r>
      <w:proofErr w:type="spellEnd"/>
      <w:r w:rsidR="00F45321">
        <w:rPr>
          <w:rFonts w:asciiTheme="majorHAnsi" w:hAnsiTheme="majorHAnsi"/>
          <w:sz w:val="26"/>
          <w:szCs w:val="26"/>
        </w:rPr>
        <w:t>.</w:t>
      </w:r>
      <w:r w:rsidRPr="00BB07E5">
        <w:rPr>
          <w:rFonts w:asciiTheme="majorHAnsi" w:hAnsiTheme="majorHAnsi"/>
          <w:sz w:val="26"/>
          <w:szCs w:val="26"/>
        </w:rPr>
        <w:t xml:space="preserve">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F83FA1" w:rsidRPr="00BB07E5" w:rsidRDefault="00BB07E5">
      <w:pPr>
        <w:rPr>
          <w:rFonts w:asciiTheme="majorHAnsi" w:hAnsiTheme="majorHAnsi"/>
          <w:b/>
        </w:rPr>
      </w:pPr>
      <w:r w:rsidRPr="00BB07E5">
        <w:rPr>
          <w:rFonts w:asciiTheme="majorHAnsi" w:hAnsiTheme="majorHAnsi"/>
          <w:b/>
        </w:rPr>
        <w:lastRenderedPageBreak/>
        <w:t>//END</w:t>
      </w:r>
    </w:p>
    <w:sectPr w:rsidR="00F83FA1" w:rsidRPr="00BB07E5" w:rsidSect="006746A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746"/>
    <w:multiLevelType w:val="hybridMultilevel"/>
    <w:tmpl w:val="03C85B42"/>
    <w:lvl w:ilvl="0" w:tplc="5B9CF5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21A"/>
    <w:multiLevelType w:val="hybridMultilevel"/>
    <w:tmpl w:val="E4A89010"/>
    <w:lvl w:ilvl="0" w:tplc="1DF6E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675F5"/>
    <w:multiLevelType w:val="hybridMultilevel"/>
    <w:tmpl w:val="B1965F68"/>
    <w:lvl w:ilvl="0" w:tplc="6EFEAA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F10"/>
    <w:multiLevelType w:val="hybridMultilevel"/>
    <w:tmpl w:val="16065B32"/>
    <w:lvl w:ilvl="0" w:tplc="29727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A2"/>
    <w:rsid w:val="00001F1B"/>
    <w:rsid w:val="006746A2"/>
    <w:rsid w:val="007B4D88"/>
    <w:rsid w:val="00BB07E5"/>
    <w:rsid w:val="00C913EB"/>
    <w:rsid w:val="00F45321"/>
    <w:rsid w:val="00F8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3F1AC8-3574-4CE1-80A0-92C43E03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2017-05-04T09:11:00Z</cp:lastPrinted>
  <dcterms:created xsi:type="dcterms:W3CDTF">2019-04-03T10:21:00Z</dcterms:created>
  <dcterms:modified xsi:type="dcterms:W3CDTF">2019-04-03T10:21:00Z</dcterms:modified>
</cp:coreProperties>
</file>