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25" w:rsidRPr="00E90725" w:rsidRDefault="00E90725" w:rsidP="00E907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2B7050" wp14:editId="22808182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1238250" cy="1085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0725" w:rsidRPr="00E90725" w:rsidRDefault="00E90725" w:rsidP="00E907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725" w:rsidRPr="00E90725" w:rsidRDefault="00E90725" w:rsidP="00E90725">
      <w:pPr>
        <w:spacing w:after="200" w:line="276" w:lineRule="auto"/>
        <w:rPr>
          <w:rFonts w:ascii="Cambria" w:eastAsia="Calibri" w:hAnsi="Cambria" w:cs="Times New Roman"/>
          <w:szCs w:val="24"/>
          <w:lang w:val="en-GB"/>
        </w:rPr>
      </w:pPr>
    </w:p>
    <w:p w:rsidR="00E90725" w:rsidRDefault="00E90725" w:rsidP="00E90725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</w:p>
    <w:p w:rsidR="00E90725" w:rsidRPr="00E90725" w:rsidRDefault="00E90725" w:rsidP="00E90725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E90725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90725" w:rsidRPr="00E90725" w:rsidRDefault="00E90725" w:rsidP="00E9072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E90725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90725" w:rsidRPr="00E90725" w:rsidRDefault="00E90725" w:rsidP="00E9072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E90725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2018/2019 ACADEMIC YEAR</w:t>
      </w:r>
    </w:p>
    <w:p w:rsidR="00E90725" w:rsidRPr="00E90725" w:rsidRDefault="00E90725" w:rsidP="00E9072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>THIRD</w:t>
      </w:r>
      <w:r w:rsidRPr="00E90725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YEAR FIRST </w:t>
      </w:r>
      <w:r w:rsidRPr="00E90725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E90725" w:rsidRPr="00E90725" w:rsidRDefault="00E90725" w:rsidP="00E9072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E90725" w:rsidRPr="00E90725" w:rsidRDefault="00E90725" w:rsidP="00E907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E90725">
        <w:rPr>
          <w:rFonts w:ascii="Cambria" w:eastAsia="Calibri" w:hAnsi="Cambria" w:cs="Cambria"/>
          <w:b/>
          <w:bCs/>
          <w:sz w:val="48"/>
          <w:szCs w:val="48"/>
        </w:rPr>
        <w:t>SCHOOL OF BUSINESS AND ECONOMICS</w:t>
      </w:r>
    </w:p>
    <w:p w:rsidR="00E90725" w:rsidRPr="00E90725" w:rsidRDefault="00E90725" w:rsidP="00E90725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E90725">
        <w:rPr>
          <w:rFonts w:ascii="Cambria" w:eastAsia="Calibri" w:hAnsi="Cambria" w:cs="Times New Roman"/>
          <w:b/>
          <w:sz w:val="48"/>
          <w:szCs w:val="48"/>
        </w:rPr>
        <w:t>BACHELOR OF PROJECT MANAGEMENT</w:t>
      </w:r>
    </w:p>
    <w:p w:rsidR="00E90725" w:rsidRPr="00E90725" w:rsidRDefault="00E90725" w:rsidP="00E90725">
      <w:pPr>
        <w:spacing w:after="200" w:line="276" w:lineRule="auto"/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E90725" w:rsidRPr="00E90725" w:rsidRDefault="00E90725" w:rsidP="00E90725">
      <w:pPr>
        <w:spacing w:after="200" w:line="276" w:lineRule="auto"/>
        <w:rPr>
          <w:rFonts w:ascii="Cambria" w:eastAsia="Calibri" w:hAnsi="Cambria" w:cs="Cambria"/>
          <w:b/>
          <w:bCs/>
          <w:kern w:val="2"/>
          <w:sz w:val="44"/>
          <w:szCs w:val="42"/>
          <w:lang w:val="en-GB"/>
        </w:rPr>
      </w:pPr>
      <w:r w:rsidRPr="00E90725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eastAsia="Calibri" w:hAnsi="Cambria" w:cs="Cambria"/>
          <w:b/>
          <w:bCs/>
          <w:kern w:val="2"/>
          <w:sz w:val="44"/>
          <w:szCs w:val="42"/>
          <w:lang w:val="en-GB"/>
        </w:rPr>
        <w:t>BPM 3104</w:t>
      </w:r>
    </w:p>
    <w:p w:rsidR="00E90725" w:rsidRPr="00E90725" w:rsidRDefault="00E90725" w:rsidP="00E90725">
      <w:pPr>
        <w:spacing w:after="200" w:line="276" w:lineRule="auto"/>
        <w:rPr>
          <w:rFonts w:ascii="Calibri" w:eastAsia="Calibri" w:hAnsi="Calibri" w:cs="Times New Roman"/>
        </w:rPr>
      </w:pPr>
      <w:r w:rsidRPr="00E90725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E90725">
        <w:rPr>
          <w:rFonts w:ascii="Cambria" w:eastAsia="Calibri" w:hAnsi="Cambria" w:cs="Times New Roman"/>
          <w:b/>
          <w:sz w:val="48"/>
          <w:szCs w:val="44"/>
        </w:rPr>
        <w:t xml:space="preserve">: </w:t>
      </w:r>
      <w:r>
        <w:rPr>
          <w:rFonts w:ascii="Cambria" w:eastAsia="Calibri" w:hAnsi="Cambria" w:cs="Times New Roman"/>
          <w:b/>
          <w:sz w:val="48"/>
          <w:szCs w:val="44"/>
        </w:rPr>
        <w:t>ETHICS AND LEGAL ISSUES IN PROJECT</w:t>
      </w:r>
    </w:p>
    <w:p w:rsidR="00E90725" w:rsidRPr="00E90725" w:rsidRDefault="00E90725" w:rsidP="00E90725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 </w:t>
      </w: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E90725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TIME:  </w:t>
      </w:r>
    </w:p>
    <w:p w:rsidR="00E90725" w:rsidRPr="00E90725" w:rsidRDefault="00E90725" w:rsidP="00E90725">
      <w:pPr>
        <w:widowControl w:val="0"/>
        <w:suppressAutoHyphens/>
        <w:autoSpaceDE w:val="0"/>
        <w:autoSpaceDN w:val="0"/>
        <w:adjustRightInd w:val="0"/>
        <w:spacing w:after="200" w:line="276" w:lineRule="auto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E90725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90725" w:rsidRPr="00E90725" w:rsidRDefault="00E90725" w:rsidP="00E90725">
      <w:pPr>
        <w:numPr>
          <w:ilvl w:val="0"/>
          <w:numId w:val="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E90725"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 w:rsidRPr="00E90725"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 w:rsidRPr="00E90725"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 w:rsidRPr="00E90725"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THREE </w:t>
      </w:r>
      <w:r w:rsidRPr="00E90725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E90725" w:rsidRPr="00E90725" w:rsidRDefault="00E90725" w:rsidP="00E9072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E90725" w:rsidRPr="00E90725" w:rsidRDefault="00E90725" w:rsidP="00E90725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i/>
          <w:sz w:val="28"/>
          <w:szCs w:val="28"/>
          <w:lang w:val="en-GB"/>
        </w:rPr>
      </w:pPr>
      <w:r w:rsidRPr="00E90725">
        <w:rPr>
          <w:rFonts w:ascii="Cambria" w:eastAsia="Calibri" w:hAnsi="Cambria" w:cs="Cambria"/>
          <w:bCs/>
          <w:sz w:val="28"/>
          <w:szCs w:val="28"/>
          <w:lang w:val="en-GB"/>
        </w:rPr>
        <w:t xml:space="preserve">        </w:t>
      </w:r>
    </w:p>
    <w:p w:rsidR="00E90725" w:rsidRPr="00E90725" w:rsidRDefault="00E90725" w:rsidP="00E90725">
      <w:pPr>
        <w:spacing w:after="0" w:line="240" w:lineRule="auto"/>
        <w:rPr>
          <w:rFonts w:ascii="Cambria" w:eastAsia="Calibri" w:hAnsi="Cambria" w:cs="Times New Roman"/>
          <w:i/>
          <w:noProof/>
          <w:sz w:val="20"/>
          <w:szCs w:val="20"/>
        </w:rPr>
      </w:pPr>
      <w:r w:rsidRPr="00E90725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90725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90725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90725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90725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E90725">
        <w:rPr>
          <w:rFonts w:ascii="Cambria" w:eastAsia="Calibri" w:hAnsi="Cambria" w:cs="Times New Roman"/>
          <w:i/>
          <w:noProof/>
          <w:sz w:val="20"/>
          <w:szCs w:val="20"/>
        </w:rPr>
        <w:t>This paper consists of TWO printed pages. Please turn over.</w:t>
      </w:r>
    </w:p>
    <w:p w:rsidR="00861EF2" w:rsidRPr="00861EF2" w:rsidRDefault="00861EF2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861EF2">
        <w:rPr>
          <w:rFonts w:ascii="Cambria" w:hAnsi="Cambria" w:cs="Times New Roman"/>
          <w:b/>
          <w:bCs/>
          <w:sz w:val="28"/>
          <w:szCs w:val="28"/>
        </w:rPr>
        <w:lastRenderedPageBreak/>
        <w:t>MWANGAZA PROJECT</w:t>
      </w:r>
    </w:p>
    <w:p w:rsidR="00861EF2" w:rsidRPr="00861EF2" w:rsidRDefault="00861EF2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861EF2">
        <w:rPr>
          <w:rFonts w:ascii="Cambria" w:hAnsi="Cambria" w:cs="Times New Roman"/>
          <w:sz w:val="28"/>
          <w:szCs w:val="28"/>
        </w:rPr>
        <w:t>Mwangaza</w:t>
      </w:r>
      <w:proofErr w:type="spellEnd"/>
      <w:r w:rsidRPr="00861EF2">
        <w:rPr>
          <w:rFonts w:ascii="Cambria" w:hAnsi="Cambria" w:cs="Times New Roman"/>
          <w:sz w:val="28"/>
          <w:szCs w:val="28"/>
        </w:rPr>
        <w:t xml:space="preserve"> project is a project dealing with poverty </w:t>
      </w:r>
      <w:r>
        <w:rPr>
          <w:rFonts w:ascii="Cambria" w:hAnsi="Cambria" w:cs="Times New Roman"/>
          <w:sz w:val="28"/>
          <w:szCs w:val="28"/>
        </w:rPr>
        <w:t xml:space="preserve">eradication in northern part of </w:t>
      </w:r>
      <w:r w:rsidRPr="00861EF2">
        <w:rPr>
          <w:rFonts w:ascii="Cambria" w:hAnsi="Cambria" w:cs="Times New Roman"/>
          <w:sz w:val="28"/>
          <w:szCs w:val="28"/>
        </w:rPr>
        <w:t>Kenya. The project involves providing tree seedlings to t</w:t>
      </w:r>
      <w:r>
        <w:rPr>
          <w:rFonts w:ascii="Cambria" w:hAnsi="Cambria" w:cs="Times New Roman"/>
          <w:sz w:val="28"/>
          <w:szCs w:val="28"/>
        </w:rPr>
        <w:t xml:space="preserve">he locals to develop artificial </w:t>
      </w:r>
      <w:r w:rsidRPr="00861EF2">
        <w:rPr>
          <w:rFonts w:ascii="Cambria" w:hAnsi="Cambria" w:cs="Times New Roman"/>
          <w:sz w:val="28"/>
          <w:szCs w:val="28"/>
        </w:rPr>
        <w:t>forest cover in the arid and semi-arid areas. It is also in</w:t>
      </w:r>
      <w:r>
        <w:rPr>
          <w:rFonts w:ascii="Cambria" w:hAnsi="Cambria" w:cs="Times New Roman"/>
          <w:sz w:val="28"/>
          <w:szCs w:val="28"/>
        </w:rPr>
        <w:t xml:space="preserve">volved in the drilling of water </w:t>
      </w:r>
      <w:r w:rsidRPr="00861EF2">
        <w:rPr>
          <w:rFonts w:ascii="Cambria" w:hAnsi="Cambria" w:cs="Times New Roman"/>
          <w:sz w:val="28"/>
          <w:szCs w:val="28"/>
        </w:rPr>
        <w:t>bore-holes to provide locals with cheap water. One of t</w:t>
      </w:r>
      <w:r>
        <w:rPr>
          <w:rFonts w:ascii="Cambria" w:hAnsi="Cambria" w:cs="Times New Roman"/>
          <w:sz w:val="28"/>
          <w:szCs w:val="28"/>
        </w:rPr>
        <w:t xml:space="preserve">he projects undertaken recently </w:t>
      </w:r>
      <w:r w:rsidRPr="00861EF2">
        <w:rPr>
          <w:rFonts w:ascii="Cambria" w:hAnsi="Cambria" w:cs="Times New Roman"/>
          <w:sz w:val="28"/>
          <w:szCs w:val="28"/>
        </w:rPr>
        <w:t>has faced resistance from the local communit</w:t>
      </w:r>
      <w:r>
        <w:rPr>
          <w:rFonts w:ascii="Cambria" w:hAnsi="Cambria" w:cs="Times New Roman"/>
          <w:sz w:val="28"/>
          <w:szCs w:val="28"/>
        </w:rPr>
        <w:t xml:space="preserve">y. The community, through their </w:t>
      </w:r>
      <w:r w:rsidRPr="00861EF2">
        <w:rPr>
          <w:rFonts w:ascii="Cambria" w:hAnsi="Cambria" w:cs="Times New Roman"/>
          <w:sz w:val="28"/>
          <w:szCs w:val="28"/>
        </w:rPr>
        <w:t xml:space="preserve">representatives claim that the project is likely to have </w:t>
      </w:r>
      <w:r>
        <w:rPr>
          <w:rFonts w:ascii="Cambria" w:hAnsi="Cambria" w:cs="Times New Roman"/>
          <w:sz w:val="28"/>
          <w:szCs w:val="28"/>
        </w:rPr>
        <w:t xml:space="preserve">serious impact on the ecosystem </w:t>
      </w:r>
      <w:r w:rsidRPr="00861EF2">
        <w:rPr>
          <w:rFonts w:ascii="Cambria" w:hAnsi="Cambria" w:cs="Times New Roman"/>
          <w:sz w:val="28"/>
          <w:szCs w:val="28"/>
        </w:rPr>
        <w:t>and that there was no environment imp</w:t>
      </w:r>
      <w:r>
        <w:rPr>
          <w:rFonts w:ascii="Cambria" w:hAnsi="Cambria" w:cs="Times New Roman"/>
          <w:sz w:val="28"/>
          <w:szCs w:val="28"/>
        </w:rPr>
        <w:t xml:space="preserve">act assessment conducted by the </w:t>
      </w:r>
      <w:r w:rsidRPr="00861EF2">
        <w:rPr>
          <w:rFonts w:ascii="Cambria" w:hAnsi="Cambria" w:cs="Times New Roman"/>
          <w:sz w:val="28"/>
          <w:szCs w:val="28"/>
        </w:rPr>
        <w:t>project managers nor was a license acquired from N</w:t>
      </w:r>
      <w:r>
        <w:rPr>
          <w:rFonts w:ascii="Cambria" w:hAnsi="Cambria" w:cs="Times New Roman"/>
          <w:sz w:val="28"/>
          <w:szCs w:val="28"/>
        </w:rPr>
        <w:t xml:space="preserve">EMA. Moreover, the community </w:t>
      </w:r>
      <w:r w:rsidRPr="00861EF2">
        <w:rPr>
          <w:rFonts w:ascii="Cambria" w:hAnsi="Cambria" w:cs="Times New Roman"/>
          <w:sz w:val="28"/>
          <w:szCs w:val="28"/>
        </w:rPr>
        <w:t>was not consulted, neither were they involved and/or par</w:t>
      </w:r>
      <w:r>
        <w:rPr>
          <w:rFonts w:ascii="Cambria" w:hAnsi="Cambria" w:cs="Times New Roman"/>
          <w:sz w:val="28"/>
          <w:szCs w:val="28"/>
        </w:rPr>
        <w:t xml:space="preserve">ticipated in the projects. As a </w:t>
      </w:r>
      <w:r w:rsidRPr="00861EF2">
        <w:rPr>
          <w:rFonts w:ascii="Cambria" w:hAnsi="Cambria" w:cs="Times New Roman"/>
          <w:sz w:val="28"/>
          <w:szCs w:val="28"/>
        </w:rPr>
        <w:t>result, the community, invaded the project and vanda</w:t>
      </w:r>
      <w:r>
        <w:rPr>
          <w:rFonts w:ascii="Cambria" w:hAnsi="Cambria" w:cs="Times New Roman"/>
          <w:sz w:val="28"/>
          <w:szCs w:val="28"/>
        </w:rPr>
        <w:t xml:space="preserve">lized its machineries and other </w:t>
      </w:r>
      <w:r w:rsidRPr="00861EF2">
        <w:rPr>
          <w:rFonts w:ascii="Cambria" w:hAnsi="Cambria" w:cs="Times New Roman"/>
          <w:sz w:val="28"/>
          <w:szCs w:val="28"/>
        </w:rPr>
        <w:t>materials. The project manager has also complained of c</w:t>
      </w:r>
      <w:r>
        <w:rPr>
          <w:rFonts w:ascii="Cambria" w:hAnsi="Cambria" w:cs="Times New Roman"/>
          <w:sz w:val="28"/>
          <w:szCs w:val="28"/>
        </w:rPr>
        <w:t xml:space="preserve">ontinuous loss of project </w:t>
      </w:r>
      <w:r w:rsidRPr="00861EF2">
        <w:rPr>
          <w:rFonts w:ascii="Cambria" w:hAnsi="Cambria" w:cs="Times New Roman"/>
          <w:sz w:val="28"/>
          <w:szCs w:val="28"/>
        </w:rPr>
        <w:t>materials and threats to their workers.</w:t>
      </w:r>
    </w:p>
    <w:p w:rsidR="00861EF2" w:rsidRPr="00861EF2" w:rsidRDefault="00861EF2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861EF2">
        <w:rPr>
          <w:rFonts w:ascii="Cambria" w:hAnsi="Cambria" w:cs="Times New Roman"/>
          <w:b/>
          <w:bCs/>
          <w:sz w:val="28"/>
          <w:szCs w:val="28"/>
        </w:rPr>
        <w:t>Required:</w:t>
      </w:r>
    </w:p>
    <w:p w:rsidR="00861EF2" w:rsidRPr="00861EF2" w:rsidRDefault="00861EF2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861EF2">
        <w:rPr>
          <w:rFonts w:ascii="Cambria" w:hAnsi="Cambria" w:cs="Times New Roman"/>
          <w:sz w:val="28"/>
          <w:szCs w:val="28"/>
        </w:rPr>
        <w:t>a) Explain to the community the role of National E</w:t>
      </w:r>
      <w:r>
        <w:rPr>
          <w:rFonts w:ascii="Cambria" w:hAnsi="Cambria" w:cs="Times New Roman"/>
          <w:sz w:val="28"/>
          <w:szCs w:val="28"/>
        </w:rPr>
        <w:t xml:space="preserve">nvironment Management Authority </w:t>
      </w:r>
      <w:r w:rsidRPr="00861EF2">
        <w:rPr>
          <w:rFonts w:ascii="Cambria" w:hAnsi="Cambria" w:cs="Times New Roman"/>
          <w:sz w:val="28"/>
          <w:szCs w:val="28"/>
        </w:rPr>
        <w:t>(NEMA) in protecting the environment.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 xml:space="preserve"> (15</w:t>
      </w:r>
      <w:r w:rsidRPr="00861EF2">
        <w:rPr>
          <w:rFonts w:ascii="Cambria" w:hAnsi="Cambria" w:cs="Times New Roman"/>
          <w:sz w:val="28"/>
          <w:szCs w:val="28"/>
        </w:rPr>
        <w:t xml:space="preserve"> marks)</w:t>
      </w:r>
    </w:p>
    <w:p w:rsidR="00861EF2" w:rsidRPr="00861EF2" w:rsidRDefault="00861EF2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861EF2">
        <w:rPr>
          <w:rFonts w:ascii="Cambria" w:hAnsi="Cambria" w:cs="Times New Roman"/>
          <w:sz w:val="28"/>
          <w:szCs w:val="28"/>
        </w:rPr>
        <w:t xml:space="preserve">b) </w:t>
      </w:r>
      <w:r w:rsidR="00E90725">
        <w:rPr>
          <w:rFonts w:ascii="Cambria" w:hAnsi="Cambria" w:cs="Times New Roman"/>
          <w:sz w:val="28"/>
          <w:szCs w:val="28"/>
        </w:rPr>
        <w:t xml:space="preserve">Describe five </w:t>
      </w:r>
      <w:r w:rsidRPr="00861EF2">
        <w:rPr>
          <w:rFonts w:ascii="Cambria" w:hAnsi="Cambria" w:cs="Times New Roman"/>
          <w:sz w:val="28"/>
          <w:szCs w:val="28"/>
        </w:rPr>
        <w:t>benefits that the project could deriv</w:t>
      </w:r>
      <w:r>
        <w:rPr>
          <w:rFonts w:ascii="Cambria" w:hAnsi="Cambria" w:cs="Times New Roman"/>
          <w:sz w:val="28"/>
          <w:szCs w:val="28"/>
        </w:rPr>
        <w:t>e from insuring its properties.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(10</w:t>
      </w:r>
      <w:r w:rsidRPr="00861EF2">
        <w:rPr>
          <w:rFonts w:ascii="Cambria" w:hAnsi="Cambria" w:cs="Times New Roman"/>
          <w:sz w:val="28"/>
          <w:szCs w:val="28"/>
        </w:rPr>
        <w:t xml:space="preserve"> marks)</w:t>
      </w:r>
    </w:p>
    <w:p w:rsidR="00E90725" w:rsidRDefault="00861EF2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 w:rsidRPr="00861EF2">
        <w:rPr>
          <w:rFonts w:ascii="Cambria" w:hAnsi="Cambria" w:cs="Times New Roman"/>
          <w:sz w:val="28"/>
          <w:szCs w:val="28"/>
        </w:rPr>
        <w:t xml:space="preserve">2. </w:t>
      </w:r>
      <w:proofErr w:type="gramStart"/>
      <w:r w:rsidRPr="00861EF2">
        <w:rPr>
          <w:rFonts w:ascii="Cambria" w:hAnsi="Cambria" w:cs="TimesNewRomanPSMT"/>
          <w:sz w:val="28"/>
          <w:szCs w:val="28"/>
        </w:rPr>
        <w:t>a</w:t>
      </w:r>
      <w:proofErr w:type="gramEnd"/>
      <w:r w:rsidRPr="00861EF2">
        <w:rPr>
          <w:rFonts w:ascii="Cambria" w:hAnsi="Cambria" w:cs="TimesNewRomanPSMT"/>
          <w:sz w:val="28"/>
          <w:szCs w:val="28"/>
        </w:rPr>
        <w:t xml:space="preserve">) </w:t>
      </w:r>
      <w:r w:rsidR="00E90725" w:rsidRPr="00E90725">
        <w:rPr>
          <w:rFonts w:ascii="Cambria" w:hAnsi="Cambria" w:cs="TimesNewRomanPSMT"/>
          <w:sz w:val="28"/>
          <w:szCs w:val="28"/>
        </w:rPr>
        <w:t>Evaluate</w:t>
      </w:r>
      <w:r w:rsidR="00E90725">
        <w:rPr>
          <w:rFonts w:ascii="Cambria" w:hAnsi="Cambria" w:cs="TimesNewRomanPSMT"/>
          <w:sz w:val="28"/>
          <w:szCs w:val="28"/>
        </w:rPr>
        <w:t xml:space="preserve"> the vitiating factors that affects the</w:t>
      </w:r>
      <w:r w:rsidR="00E90725" w:rsidRPr="00E90725">
        <w:rPr>
          <w:rFonts w:ascii="Cambria" w:hAnsi="Cambria" w:cs="TimesNewRomanPSMT"/>
          <w:sz w:val="28"/>
          <w:szCs w:val="28"/>
        </w:rPr>
        <w:t xml:space="preserve"> validity of a contract. </w:t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</w:r>
      <w:r w:rsidR="00E90725">
        <w:rPr>
          <w:rFonts w:ascii="Cambria" w:hAnsi="Cambria" w:cs="TimesNewRomanPSMT"/>
          <w:sz w:val="28"/>
          <w:szCs w:val="28"/>
        </w:rPr>
        <w:tab/>
        <w:t>(10</w:t>
      </w:r>
      <w:r w:rsidR="00E90725" w:rsidRPr="00E90725">
        <w:rPr>
          <w:rFonts w:ascii="Cambria" w:hAnsi="Cambria" w:cs="TimesNewRomanPSMT"/>
          <w:sz w:val="28"/>
          <w:szCs w:val="28"/>
        </w:rPr>
        <w:t xml:space="preserve"> marks) </w:t>
      </w: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t>b) Discuss the importance of intellectual property law in Kenya.     (5 marks)</w:t>
      </w: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t xml:space="preserve">3. </w:t>
      </w:r>
      <w:proofErr w:type="gramStart"/>
      <w:r>
        <w:rPr>
          <w:rFonts w:ascii="Cambria" w:hAnsi="Cambria" w:cs="TimesNewRomanPSMT"/>
          <w:sz w:val="28"/>
          <w:szCs w:val="28"/>
        </w:rPr>
        <w:t>a</w:t>
      </w:r>
      <w:proofErr w:type="gramEnd"/>
      <w:r>
        <w:rPr>
          <w:rFonts w:ascii="Cambria" w:hAnsi="Cambria" w:cs="TimesNewRomanPSMT"/>
          <w:sz w:val="28"/>
          <w:szCs w:val="28"/>
        </w:rPr>
        <w:t>) Discuss three contract documents.</w:t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  <w:t>(9 marks)</w:t>
      </w: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t xml:space="preserve">b) </w:t>
      </w:r>
      <w:r w:rsidRPr="00E90725">
        <w:rPr>
          <w:rFonts w:ascii="Cambria" w:hAnsi="Cambria" w:cs="TimesNewRomanPSMT"/>
          <w:sz w:val="28"/>
          <w:szCs w:val="28"/>
        </w:rPr>
        <w:t>Highlight the responsibilities of health and safety inspectors as provided for under</w:t>
      </w:r>
      <w:r>
        <w:rPr>
          <w:rFonts w:ascii="Cambria" w:hAnsi="Cambria" w:cs="TimesNewRomanPSMT"/>
          <w:sz w:val="28"/>
          <w:szCs w:val="28"/>
        </w:rPr>
        <w:t xml:space="preserve"> </w:t>
      </w:r>
      <w:r w:rsidRPr="00E90725">
        <w:rPr>
          <w:rFonts w:ascii="Cambria" w:hAnsi="Cambria" w:cs="TimesNewRomanPSMT"/>
          <w:sz w:val="28"/>
          <w:szCs w:val="28"/>
        </w:rPr>
        <w:t xml:space="preserve">the Occupational Safety and Health laws of your country </w:t>
      </w:r>
      <w:r>
        <w:rPr>
          <w:rFonts w:ascii="Cambria" w:hAnsi="Cambria" w:cs="TimesNewRomanPSMT"/>
          <w:sz w:val="28"/>
          <w:szCs w:val="28"/>
        </w:rPr>
        <w:tab/>
      </w:r>
      <w:r w:rsidRPr="00E90725">
        <w:rPr>
          <w:rFonts w:ascii="Cambria" w:hAnsi="Cambria" w:cs="TimesNewRomanPSMT"/>
          <w:sz w:val="28"/>
          <w:szCs w:val="28"/>
        </w:rPr>
        <w:t>(6 marks)</w:t>
      </w: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lastRenderedPageBreak/>
        <w:t xml:space="preserve">4. </w:t>
      </w:r>
      <w:proofErr w:type="gramStart"/>
      <w:r>
        <w:rPr>
          <w:rFonts w:ascii="Cambria" w:hAnsi="Cambria" w:cs="TimesNewRomanPSMT"/>
          <w:sz w:val="28"/>
          <w:szCs w:val="28"/>
        </w:rPr>
        <w:t>a</w:t>
      </w:r>
      <w:proofErr w:type="gramEnd"/>
      <w:r>
        <w:rPr>
          <w:rFonts w:ascii="Cambria" w:hAnsi="Cambria" w:cs="TimesNewRomanPSMT"/>
          <w:sz w:val="28"/>
          <w:szCs w:val="28"/>
        </w:rPr>
        <w:t>) Discuss five principles of ethics.</w:t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  <w:t>(10 marks)</w:t>
      </w:r>
    </w:p>
    <w:p w:rsid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t>b) Differentiate between a condition and a warranty in international sale of goods.</w:t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  <w:t>(5 marks)</w:t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</w:r>
    </w:p>
    <w:p w:rsidR="00E90725" w:rsidRPr="00E90725" w:rsidRDefault="00E90725" w:rsidP="00E9072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NewRomanPSMT"/>
          <w:sz w:val="28"/>
          <w:szCs w:val="28"/>
        </w:rPr>
      </w:pPr>
      <w:r>
        <w:rPr>
          <w:rFonts w:ascii="Cambria" w:hAnsi="Cambria" w:cs="TimesNewRomanPSMT"/>
          <w:sz w:val="28"/>
          <w:szCs w:val="28"/>
        </w:rPr>
        <w:t>5 a) discuss five implied terms of the arbitration clause.</w:t>
      </w:r>
      <w:r>
        <w:rPr>
          <w:rFonts w:ascii="Cambria" w:hAnsi="Cambria" w:cs="TimesNewRomanPSMT"/>
          <w:sz w:val="28"/>
          <w:szCs w:val="28"/>
        </w:rPr>
        <w:tab/>
      </w:r>
      <w:r>
        <w:rPr>
          <w:rFonts w:ascii="Cambria" w:hAnsi="Cambria" w:cs="TimesNewRomanPSMT"/>
          <w:sz w:val="28"/>
          <w:szCs w:val="28"/>
        </w:rPr>
        <w:tab/>
        <w:t>(10 marks)</w:t>
      </w:r>
    </w:p>
    <w:p w:rsidR="00861EF2" w:rsidRPr="00861EF2" w:rsidRDefault="00E90725" w:rsidP="00861EF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 Highlight the importance of consumer protection laws.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proofErr w:type="gramStart"/>
      <w:r>
        <w:rPr>
          <w:rFonts w:ascii="Cambria" w:hAnsi="Cambria"/>
          <w:sz w:val="28"/>
          <w:szCs w:val="28"/>
        </w:rPr>
        <w:t>( 5</w:t>
      </w:r>
      <w:proofErr w:type="gramEnd"/>
      <w:r>
        <w:rPr>
          <w:rFonts w:ascii="Cambria" w:hAnsi="Cambria"/>
          <w:sz w:val="28"/>
          <w:szCs w:val="28"/>
        </w:rPr>
        <w:t xml:space="preserve"> marks)</w:t>
      </w:r>
    </w:p>
    <w:p w:rsidR="00A13309" w:rsidRPr="00861EF2" w:rsidRDefault="001137B0" w:rsidP="00861EF2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sectPr w:rsidR="00A13309" w:rsidRPr="0086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F2"/>
    <w:rsid w:val="00021CAC"/>
    <w:rsid w:val="000C55DA"/>
    <w:rsid w:val="001137B0"/>
    <w:rsid w:val="005B73E4"/>
    <w:rsid w:val="00861EF2"/>
    <w:rsid w:val="00E9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66C72-7EE9-4D44-A2C8-22A4A7C9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Pc</dc:creator>
  <cp:keywords/>
  <dc:description/>
  <cp:lastModifiedBy>munene</cp:lastModifiedBy>
  <cp:revision>2</cp:revision>
  <dcterms:created xsi:type="dcterms:W3CDTF">2018-12-03T14:05:00Z</dcterms:created>
  <dcterms:modified xsi:type="dcterms:W3CDTF">2018-12-03T14:05:00Z</dcterms:modified>
</cp:coreProperties>
</file>