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F6" w:rsidRDefault="00E85CF6" w:rsidP="00712823"/>
    <w:p w:rsidR="00712823" w:rsidRDefault="00712823" w:rsidP="00712823">
      <w:r>
        <w:rPr>
          <w:noProof/>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5715</wp:posOffset>
            </wp:positionV>
            <wp:extent cx="1143000" cy="971550"/>
            <wp:effectExtent l="19050" t="0" r="0" b="0"/>
            <wp:wrapSquare wrapText="bothSides"/>
            <wp:docPr id="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143000" cy="971550"/>
                    </a:xfrm>
                    <a:prstGeom prst="rect">
                      <a:avLst/>
                    </a:prstGeom>
                    <a:noFill/>
                    <a:ln w="9525">
                      <a:noFill/>
                      <a:miter lim="800000"/>
                      <a:headEnd/>
                      <a:tailEnd/>
                    </a:ln>
                  </pic:spPr>
                </pic:pic>
              </a:graphicData>
            </a:graphic>
          </wp:anchor>
        </w:drawing>
      </w:r>
    </w:p>
    <w:p w:rsidR="00712823" w:rsidRDefault="00712823" w:rsidP="00712823"/>
    <w:p w:rsidR="00712823" w:rsidRDefault="00712823" w:rsidP="00712823"/>
    <w:p w:rsidR="00712823" w:rsidRDefault="00712823" w:rsidP="00712823"/>
    <w:p w:rsidR="00712823" w:rsidRPr="000A6D46" w:rsidRDefault="00712823" w:rsidP="00712823"/>
    <w:p w:rsidR="00712823" w:rsidRDefault="00712823" w:rsidP="00712823">
      <w:pPr>
        <w:pStyle w:val="Caption"/>
        <w:spacing w:line="276" w:lineRule="auto"/>
        <w:rPr>
          <w:sz w:val="24"/>
          <w:szCs w:val="24"/>
        </w:rPr>
      </w:pPr>
    </w:p>
    <w:p w:rsidR="00712823" w:rsidRDefault="00712823" w:rsidP="00712823">
      <w:pPr>
        <w:pStyle w:val="Caption"/>
        <w:spacing w:line="276" w:lineRule="auto"/>
        <w:rPr>
          <w:sz w:val="16"/>
          <w:szCs w:val="16"/>
        </w:rPr>
      </w:pPr>
      <w:r>
        <w:rPr>
          <w:sz w:val="24"/>
          <w:szCs w:val="24"/>
        </w:rPr>
        <w:t xml:space="preserve">       </w:t>
      </w:r>
      <w:r w:rsidRPr="00A3364C">
        <w:rPr>
          <w:sz w:val="16"/>
          <w:szCs w:val="16"/>
        </w:rPr>
        <w:t>W1-2-60-1-6</w:t>
      </w:r>
    </w:p>
    <w:p w:rsidR="00712823" w:rsidRPr="00CB7F85" w:rsidRDefault="00712823" w:rsidP="00712823">
      <w:pPr>
        <w:pStyle w:val="Caption"/>
        <w:spacing w:line="276" w:lineRule="auto"/>
        <w:rPr>
          <w:sz w:val="24"/>
          <w:szCs w:val="24"/>
        </w:rPr>
      </w:pPr>
    </w:p>
    <w:p w:rsidR="00712823" w:rsidRPr="00CB7F85" w:rsidRDefault="00712823" w:rsidP="00712823">
      <w:pPr>
        <w:pStyle w:val="Caption"/>
        <w:spacing w:line="276" w:lineRule="auto"/>
        <w:rPr>
          <w:sz w:val="24"/>
          <w:szCs w:val="24"/>
        </w:rPr>
      </w:pPr>
      <w:r w:rsidRPr="00CB7F85">
        <w:rPr>
          <w:sz w:val="24"/>
          <w:szCs w:val="24"/>
        </w:rPr>
        <w:t>JOMO KENYATTA UNIVERSITY OF AGRICULTURE AND TECHNOLOGY</w:t>
      </w:r>
    </w:p>
    <w:p w:rsidR="00B736A1" w:rsidRDefault="00712823" w:rsidP="00B736A1">
      <w:pPr>
        <w:pStyle w:val="ListParagraph"/>
        <w:ind w:left="425"/>
        <w:jc w:val="center"/>
        <w:rPr>
          <w:b/>
        </w:rPr>
      </w:pPr>
      <w:r w:rsidRPr="00CB7F85">
        <w:rPr>
          <w:rFonts w:ascii="Times New Roman" w:hAnsi="Times New Roman" w:cs="Times New Roman"/>
          <w:b/>
          <w:sz w:val="24"/>
          <w:szCs w:val="24"/>
        </w:rPr>
        <w:t xml:space="preserve">UNIVERSITY </w:t>
      </w:r>
    </w:p>
    <w:p w:rsidR="00CD33FB" w:rsidRDefault="00CD33FB" w:rsidP="00712823">
      <w:pPr>
        <w:jc w:val="center"/>
        <w:rPr>
          <w:b/>
        </w:rPr>
      </w:pPr>
      <w:r>
        <w:rPr>
          <w:b/>
        </w:rPr>
        <w:t xml:space="preserve">SECOND </w:t>
      </w:r>
      <w:r w:rsidR="00E85CF6">
        <w:rPr>
          <w:b/>
        </w:rPr>
        <w:t xml:space="preserve">YEAR </w:t>
      </w:r>
      <w:r>
        <w:rPr>
          <w:b/>
        </w:rPr>
        <w:t>FIRST</w:t>
      </w:r>
      <w:r w:rsidR="00E85CF6">
        <w:rPr>
          <w:b/>
        </w:rPr>
        <w:t xml:space="preserve"> SEMESTER </w:t>
      </w:r>
      <w:r w:rsidR="00E85CF6" w:rsidRPr="00CB7F85">
        <w:rPr>
          <w:b/>
        </w:rPr>
        <w:t xml:space="preserve">EXAMINATION FOR THE </w:t>
      </w:r>
      <w:r>
        <w:rPr>
          <w:b/>
        </w:rPr>
        <w:t xml:space="preserve">DIPLOMA IN ACCOUNTING FINANCE / </w:t>
      </w:r>
    </w:p>
    <w:p w:rsidR="00712823" w:rsidRDefault="00CD33FB" w:rsidP="00712823">
      <w:pPr>
        <w:jc w:val="center"/>
        <w:rPr>
          <w:b/>
        </w:rPr>
      </w:pPr>
      <w:r>
        <w:rPr>
          <w:b/>
        </w:rPr>
        <w:t>DIPLOMA IN PROCUREMENT AND SUPPLIES MANGEMENT</w:t>
      </w:r>
    </w:p>
    <w:p w:rsidR="00712823" w:rsidRPr="00CB7F85" w:rsidRDefault="00712823" w:rsidP="00F412BE">
      <w:pPr>
        <w:jc w:val="center"/>
        <w:rPr>
          <w:b/>
        </w:rPr>
      </w:pPr>
    </w:p>
    <w:p w:rsidR="00712823" w:rsidRDefault="00CD33FB" w:rsidP="00F412BE">
      <w:pPr>
        <w:jc w:val="center"/>
        <w:rPr>
          <w:b/>
        </w:rPr>
      </w:pPr>
      <w:r>
        <w:rPr>
          <w:b/>
        </w:rPr>
        <w:t>HEP 0205: COST ACCOUNTING</w:t>
      </w:r>
    </w:p>
    <w:p w:rsidR="00712823" w:rsidRDefault="00712823" w:rsidP="00F412BE">
      <w:pPr>
        <w:jc w:val="center"/>
        <w:rPr>
          <w:b/>
        </w:rPr>
      </w:pPr>
    </w:p>
    <w:p w:rsidR="00712823" w:rsidRPr="00CB7F85" w:rsidRDefault="00712823" w:rsidP="00712823">
      <w:r w:rsidRPr="00CB7F85">
        <w:rPr>
          <w:b/>
          <w:u w:val="single"/>
        </w:rPr>
        <w:t>DATE:  AUGUST 2018</w:t>
      </w:r>
      <w:r w:rsidRPr="00CB7F85">
        <w:rPr>
          <w:b/>
          <w:u w:val="single"/>
        </w:rPr>
        <w:tab/>
        <w:t xml:space="preserve">                                                                       TIME: </w:t>
      </w:r>
      <w:r w:rsidR="00B736A1">
        <w:rPr>
          <w:b/>
          <w:u w:val="single"/>
        </w:rPr>
        <w:t xml:space="preserve">1 ½ </w:t>
      </w:r>
      <w:r w:rsidRPr="00CB7F85">
        <w:rPr>
          <w:b/>
          <w:u w:val="single"/>
        </w:rPr>
        <w:t xml:space="preserve">  HOURS   </w:t>
      </w:r>
    </w:p>
    <w:p w:rsidR="00712823" w:rsidRPr="00CB7F85" w:rsidRDefault="00712823" w:rsidP="00712823"/>
    <w:p w:rsidR="00B736A1" w:rsidRDefault="00B736A1" w:rsidP="00073652">
      <w:pPr>
        <w:jc w:val="both"/>
        <w:rPr>
          <w:rFonts w:ascii="Bookman Old Style" w:hAnsi="Bookman Old Style"/>
        </w:rPr>
      </w:pPr>
      <w:r>
        <w:rPr>
          <w:rFonts w:ascii="Bookman Old Style" w:hAnsi="Bookman Old Style"/>
        </w:rPr>
        <w:t>INSTRUCTIONS:</w:t>
      </w:r>
      <w:r>
        <w:rPr>
          <w:rFonts w:ascii="Bookman Old Style" w:hAnsi="Bookman Old Style"/>
        </w:rPr>
        <w:tab/>
        <w:t xml:space="preserve">ANSWER QUESTION ONE (COMPULSORY) AND ANY </w:t>
      </w:r>
    </w:p>
    <w:p w:rsidR="00C35734" w:rsidRDefault="00B736A1" w:rsidP="00073652">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OTHER TWO QUESTIONS</w:t>
      </w:r>
    </w:p>
    <w:p w:rsidR="00B736A1" w:rsidRDefault="00B736A1" w:rsidP="00073652">
      <w:pPr>
        <w:jc w:val="both"/>
        <w:rPr>
          <w:rFonts w:ascii="Bookman Old Style" w:hAnsi="Bookman Old Style"/>
        </w:rPr>
      </w:pPr>
    </w:p>
    <w:p w:rsidR="00B736A1" w:rsidRPr="00B736A1" w:rsidRDefault="00B736A1" w:rsidP="00073652">
      <w:pPr>
        <w:jc w:val="both"/>
        <w:rPr>
          <w:rFonts w:ascii="Bookman Old Style" w:hAnsi="Bookman Old Style"/>
          <w:b/>
        </w:rPr>
      </w:pPr>
      <w:r w:rsidRPr="00B736A1">
        <w:rPr>
          <w:rFonts w:ascii="Bookman Old Style" w:hAnsi="Bookman Old Style"/>
          <w:b/>
        </w:rPr>
        <w:t>QUESTION ONE: 30 MARKS</w:t>
      </w:r>
    </w:p>
    <w:p w:rsidR="00B736A1" w:rsidRDefault="00B736A1" w:rsidP="00073652">
      <w:pPr>
        <w:jc w:val="both"/>
        <w:rPr>
          <w:rFonts w:ascii="Bookman Old Style" w:hAnsi="Bookman Old Style"/>
        </w:rPr>
      </w:pPr>
    </w:p>
    <w:p w:rsidR="00512D7E" w:rsidRDefault="00CD33FB" w:rsidP="00073652">
      <w:pPr>
        <w:jc w:val="both"/>
        <w:rPr>
          <w:rFonts w:ascii="Bookman Old Style" w:hAnsi="Bookman Old Style"/>
        </w:rPr>
      </w:pPr>
      <w:r>
        <w:rPr>
          <w:rFonts w:ascii="Bookman Old Style" w:hAnsi="Bookman Old Style"/>
        </w:rPr>
        <w:t>a.</w:t>
      </w:r>
      <w:r>
        <w:rPr>
          <w:rFonts w:ascii="Bookman Old Style" w:hAnsi="Bookman Old Style"/>
        </w:rPr>
        <w:tab/>
        <w:t>What is the major purpose of cost volume profit (CVP) analysis?</w:t>
      </w:r>
      <w:r>
        <w:rPr>
          <w:rFonts w:ascii="Bookman Old Style" w:hAnsi="Bookman Old Style"/>
        </w:rPr>
        <w:tab/>
      </w:r>
    </w:p>
    <w:p w:rsidR="00CD33FB" w:rsidRDefault="00CD33FB" w:rsidP="00512D7E">
      <w:pPr>
        <w:ind w:left="7200" w:firstLine="720"/>
        <w:jc w:val="both"/>
        <w:rPr>
          <w:rFonts w:ascii="Bookman Old Style" w:hAnsi="Bookman Old Style"/>
        </w:rPr>
      </w:pPr>
      <w:r>
        <w:rPr>
          <w:rFonts w:ascii="Bookman Old Style" w:hAnsi="Bookman Old Style"/>
        </w:rPr>
        <w:t>(2 marks)</w:t>
      </w:r>
    </w:p>
    <w:p w:rsidR="00CD33FB" w:rsidRDefault="00CD33FB" w:rsidP="00073652">
      <w:pPr>
        <w:jc w:val="both"/>
        <w:rPr>
          <w:rFonts w:ascii="Bookman Old Style" w:hAnsi="Bookman Old Style"/>
        </w:rPr>
      </w:pPr>
    </w:p>
    <w:p w:rsidR="00CD33FB" w:rsidRDefault="00CD33FB" w:rsidP="00073652">
      <w:pPr>
        <w:jc w:val="both"/>
        <w:rPr>
          <w:rFonts w:ascii="Bookman Old Style" w:hAnsi="Bookman Old Style"/>
        </w:rPr>
      </w:pPr>
      <w:r>
        <w:rPr>
          <w:rFonts w:ascii="Bookman Old Style" w:hAnsi="Bookman Old Style"/>
        </w:rPr>
        <w:t>b.</w:t>
      </w:r>
      <w:r>
        <w:rPr>
          <w:rFonts w:ascii="Bookman Old Style" w:hAnsi="Bookman Old Style"/>
        </w:rPr>
        <w:tab/>
        <w:t>State five assumptions of the cost volume profit analysis.</w:t>
      </w:r>
      <w:r>
        <w:rPr>
          <w:rFonts w:ascii="Bookman Old Style" w:hAnsi="Bookman Old Style"/>
        </w:rPr>
        <w:tab/>
        <w:t>(10 marks)</w:t>
      </w:r>
    </w:p>
    <w:p w:rsidR="00CD33FB" w:rsidRDefault="00CD33FB" w:rsidP="00073652">
      <w:pPr>
        <w:jc w:val="both"/>
        <w:rPr>
          <w:rFonts w:ascii="Bookman Old Style" w:hAnsi="Bookman Old Style"/>
        </w:rPr>
      </w:pPr>
    </w:p>
    <w:p w:rsidR="00CD33FB" w:rsidRDefault="00CD33FB" w:rsidP="00512D7E">
      <w:pPr>
        <w:ind w:left="720" w:hanging="720"/>
        <w:jc w:val="both"/>
        <w:rPr>
          <w:rFonts w:ascii="Bookman Old Style" w:hAnsi="Bookman Old Style"/>
        </w:rPr>
      </w:pPr>
      <w:r>
        <w:rPr>
          <w:rFonts w:ascii="Bookman Old Style" w:hAnsi="Bookman Old Style"/>
        </w:rPr>
        <w:t>c.</w:t>
      </w:r>
      <w:r>
        <w:rPr>
          <w:rFonts w:ascii="Bookman Old Style" w:hAnsi="Bookman Old Style"/>
        </w:rPr>
        <w:tab/>
        <w:t>Bidco Oil Company makes a single product Q with a sales price of Tshs. 10,000 per unit.  Fixed costs are estimated at Tshs. 6,000,000 per month whereas variable costs are Tshs. 4,000 per unit.</w:t>
      </w:r>
    </w:p>
    <w:p w:rsidR="00CD33FB" w:rsidRDefault="00CD33FB" w:rsidP="00073652">
      <w:pPr>
        <w:jc w:val="both"/>
        <w:rPr>
          <w:rFonts w:ascii="Bookman Old Style" w:hAnsi="Bookman Old Style"/>
        </w:rPr>
      </w:pPr>
    </w:p>
    <w:p w:rsidR="00CD33FB" w:rsidRDefault="00CD33FB" w:rsidP="00073652">
      <w:pPr>
        <w:jc w:val="both"/>
        <w:rPr>
          <w:rFonts w:ascii="Bookman Old Style" w:hAnsi="Bookman Old Style"/>
        </w:rPr>
      </w:pPr>
      <w:r>
        <w:rPr>
          <w:rFonts w:ascii="Bookman Old Style" w:hAnsi="Bookman Old Style"/>
        </w:rPr>
        <w:t>Required:-</w:t>
      </w:r>
    </w:p>
    <w:p w:rsidR="00CD33FB" w:rsidRDefault="00CD33FB" w:rsidP="00073652">
      <w:pPr>
        <w:jc w:val="both"/>
        <w:rPr>
          <w:rFonts w:ascii="Bookman Old Style" w:hAnsi="Bookman Old Style"/>
        </w:rPr>
      </w:pPr>
    </w:p>
    <w:p w:rsidR="00CD33FB" w:rsidRDefault="00CD33FB" w:rsidP="00073652">
      <w:pPr>
        <w:jc w:val="both"/>
        <w:rPr>
          <w:rFonts w:ascii="Bookman Old Style" w:hAnsi="Bookman Old Style"/>
        </w:rPr>
      </w:pPr>
      <w:r>
        <w:rPr>
          <w:rFonts w:ascii="Bookman Old Style" w:hAnsi="Bookman Old Style"/>
        </w:rPr>
        <w:tab/>
      </w:r>
      <w:r w:rsidR="00512D7E">
        <w:rPr>
          <w:rFonts w:ascii="Bookman Old Style" w:hAnsi="Bookman Old Style"/>
        </w:rPr>
        <w:t>i</w:t>
      </w:r>
      <w:r>
        <w:rPr>
          <w:rFonts w:ascii="Bookman Old Style" w:hAnsi="Bookman Old Style"/>
        </w:rPr>
        <w:t>.</w:t>
      </w:r>
      <w:r>
        <w:rPr>
          <w:rFonts w:ascii="Bookman Old Style" w:hAnsi="Bookman Old Style"/>
        </w:rPr>
        <w:tab/>
        <w:t>The number of units to break ever.</w:t>
      </w:r>
      <w:r>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640F85">
        <w:rPr>
          <w:rFonts w:ascii="Bookman Old Style" w:hAnsi="Bookman Old Style"/>
        </w:rPr>
        <w:t>(</w:t>
      </w:r>
      <w:r>
        <w:rPr>
          <w:rFonts w:ascii="Bookman Old Style" w:hAnsi="Bookman Old Style"/>
        </w:rPr>
        <w:t>4 marks)</w:t>
      </w:r>
    </w:p>
    <w:p w:rsidR="00CD33FB" w:rsidRDefault="00CD33FB" w:rsidP="00073652">
      <w:pPr>
        <w:jc w:val="both"/>
        <w:rPr>
          <w:rFonts w:ascii="Bookman Old Style" w:hAnsi="Bookman Old Style"/>
        </w:rPr>
      </w:pPr>
    </w:p>
    <w:p w:rsidR="00CD33FB" w:rsidRDefault="00CD33FB" w:rsidP="00073652">
      <w:pPr>
        <w:jc w:val="both"/>
        <w:rPr>
          <w:rFonts w:ascii="Bookman Old Style" w:hAnsi="Bookman Old Style"/>
        </w:rPr>
      </w:pPr>
      <w:r>
        <w:rPr>
          <w:rFonts w:ascii="Bookman Old Style" w:hAnsi="Bookman Old Style"/>
        </w:rPr>
        <w:tab/>
      </w:r>
      <w:r w:rsidR="00512D7E">
        <w:rPr>
          <w:rFonts w:ascii="Bookman Old Style" w:hAnsi="Bookman Old Style"/>
        </w:rPr>
        <w:t>ii</w:t>
      </w:r>
      <w:r>
        <w:rPr>
          <w:rFonts w:ascii="Bookman Old Style" w:hAnsi="Bookman Old Style"/>
        </w:rPr>
        <w:t>.</w:t>
      </w:r>
      <w:r>
        <w:rPr>
          <w:rFonts w:ascii="Bookman Old Style" w:hAnsi="Bookman Old Style"/>
        </w:rPr>
        <w:tab/>
        <w:t>Break ever point in Tshs.</w:t>
      </w:r>
      <w:r>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640F85">
        <w:rPr>
          <w:rFonts w:ascii="Bookman Old Style" w:hAnsi="Bookman Old Style"/>
        </w:rPr>
        <w:t>(</w:t>
      </w:r>
      <w:r>
        <w:rPr>
          <w:rFonts w:ascii="Bookman Old Style" w:hAnsi="Bookman Old Style"/>
        </w:rPr>
        <w:t>3 marks)</w:t>
      </w:r>
    </w:p>
    <w:p w:rsidR="00CD33FB" w:rsidRDefault="00CD33FB" w:rsidP="00073652">
      <w:pPr>
        <w:jc w:val="both"/>
        <w:rPr>
          <w:rFonts w:ascii="Bookman Old Style" w:hAnsi="Bookman Old Style"/>
        </w:rPr>
      </w:pPr>
    </w:p>
    <w:p w:rsidR="00512D7E" w:rsidRDefault="00CD33FB" w:rsidP="00073652">
      <w:pPr>
        <w:jc w:val="both"/>
        <w:rPr>
          <w:rFonts w:ascii="Bookman Old Style" w:hAnsi="Bookman Old Style"/>
        </w:rPr>
      </w:pPr>
      <w:r>
        <w:rPr>
          <w:rFonts w:ascii="Bookman Old Style" w:hAnsi="Bookman Old Style"/>
        </w:rPr>
        <w:tab/>
      </w:r>
      <w:r w:rsidR="00512D7E">
        <w:rPr>
          <w:rFonts w:ascii="Bookman Old Style" w:hAnsi="Bookman Old Style"/>
        </w:rPr>
        <w:t>iii</w:t>
      </w:r>
      <w:r>
        <w:rPr>
          <w:rFonts w:ascii="Bookman Old Style" w:hAnsi="Bookman Old Style"/>
        </w:rPr>
        <w:t>.</w:t>
      </w:r>
      <w:r>
        <w:rPr>
          <w:rFonts w:ascii="Bookman Old Style" w:hAnsi="Bookman Old Style"/>
        </w:rPr>
        <w:tab/>
        <w:t xml:space="preserve">What level of sales in units will achieve a target profit of </w:t>
      </w:r>
    </w:p>
    <w:p w:rsidR="00CD33FB" w:rsidRDefault="00CD33FB" w:rsidP="00512D7E">
      <w:pPr>
        <w:ind w:left="720" w:firstLine="720"/>
        <w:jc w:val="both"/>
        <w:rPr>
          <w:rFonts w:ascii="Bookman Old Style" w:hAnsi="Bookman Old Style"/>
        </w:rPr>
      </w:pPr>
      <w:r>
        <w:rPr>
          <w:rFonts w:ascii="Bookman Old Style" w:hAnsi="Bookman Old Style"/>
        </w:rPr>
        <w:t>Tshs. 2,000,000?</w:t>
      </w:r>
      <w:r>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Pr>
          <w:rFonts w:ascii="Bookman Old Style" w:hAnsi="Bookman Old Style"/>
        </w:rPr>
        <w:t>(4 marks)</w:t>
      </w:r>
    </w:p>
    <w:p w:rsidR="00F80630" w:rsidRDefault="00F80630" w:rsidP="00073652">
      <w:pPr>
        <w:jc w:val="both"/>
        <w:rPr>
          <w:rFonts w:ascii="Bookman Old Style" w:hAnsi="Bookman Old Style"/>
        </w:rPr>
      </w:pPr>
    </w:p>
    <w:p w:rsidR="00512D7E" w:rsidRDefault="00512D7E" w:rsidP="00512D7E">
      <w:pPr>
        <w:ind w:left="1440" w:hanging="720"/>
        <w:jc w:val="both"/>
        <w:rPr>
          <w:rFonts w:ascii="Bookman Old Style" w:hAnsi="Bookman Old Style"/>
        </w:rPr>
      </w:pPr>
      <w:r>
        <w:rPr>
          <w:rFonts w:ascii="Bookman Old Style" w:hAnsi="Bookman Old Style"/>
        </w:rPr>
        <w:t>iv</w:t>
      </w:r>
      <w:r w:rsidR="008F18DC">
        <w:rPr>
          <w:rFonts w:ascii="Bookman Old Style" w:hAnsi="Bookman Old Style"/>
        </w:rPr>
        <w:t>.</w:t>
      </w:r>
      <w:r w:rsidR="008F18DC">
        <w:rPr>
          <w:rFonts w:ascii="Bookman Old Style" w:hAnsi="Bookman Old Style"/>
        </w:rPr>
        <w:tab/>
        <w:t>If taxation rate is 25% how many units of product Q need to be sold to achieve a target profit after tax of Tshs. 2,000,000?</w:t>
      </w:r>
    </w:p>
    <w:p w:rsidR="008F18DC" w:rsidRDefault="00512D7E" w:rsidP="00512D7E">
      <w:pPr>
        <w:ind w:left="1440" w:hanging="72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8F18DC">
        <w:rPr>
          <w:rFonts w:ascii="Bookman Old Style" w:hAnsi="Bookman Old Style"/>
        </w:rPr>
        <w:tab/>
        <w:t>(7 marks)</w:t>
      </w:r>
    </w:p>
    <w:p w:rsidR="008F18DC" w:rsidRDefault="008F18DC" w:rsidP="00073652">
      <w:pPr>
        <w:jc w:val="both"/>
        <w:rPr>
          <w:rFonts w:ascii="Bookman Old Style" w:hAnsi="Bookman Old Style"/>
        </w:rPr>
      </w:pPr>
    </w:p>
    <w:p w:rsidR="008F18DC" w:rsidRPr="00512D7E" w:rsidRDefault="008F18DC" w:rsidP="00073652">
      <w:pPr>
        <w:jc w:val="both"/>
        <w:rPr>
          <w:rFonts w:ascii="Bookman Old Style" w:hAnsi="Bookman Old Style"/>
          <w:b/>
        </w:rPr>
      </w:pPr>
      <w:r w:rsidRPr="00512D7E">
        <w:rPr>
          <w:rFonts w:ascii="Bookman Old Style" w:hAnsi="Bookman Old Style"/>
          <w:b/>
        </w:rPr>
        <w:t>QUESTION TWO</w:t>
      </w:r>
      <w:r w:rsidR="00512D7E" w:rsidRPr="00512D7E">
        <w:rPr>
          <w:rFonts w:ascii="Bookman Old Style" w:hAnsi="Bookman Old Style"/>
          <w:b/>
        </w:rPr>
        <w:t>:</w:t>
      </w:r>
      <w:r w:rsidRPr="00512D7E">
        <w:rPr>
          <w:rFonts w:ascii="Bookman Old Style" w:hAnsi="Bookman Old Style"/>
          <w:b/>
        </w:rPr>
        <w:t xml:space="preserve"> 15 MARKS</w:t>
      </w:r>
    </w:p>
    <w:p w:rsidR="008F18DC" w:rsidRDefault="008F18DC" w:rsidP="00073652">
      <w:pPr>
        <w:jc w:val="both"/>
        <w:rPr>
          <w:rFonts w:ascii="Bookman Old Style" w:hAnsi="Bookman Old Style"/>
        </w:rPr>
      </w:pPr>
    </w:p>
    <w:p w:rsidR="008F18DC" w:rsidRDefault="008F18DC" w:rsidP="00512D7E">
      <w:pPr>
        <w:ind w:left="720" w:hanging="720"/>
        <w:jc w:val="both"/>
        <w:rPr>
          <w:rFonts w:ascii="Bookman Old Style" w:hAnsi="Bookman Old Style"/>
        </w:rPr>
      </w:pPr>
      <w:r>
        <w:rPr>
          <w:rFonts w:ascii="Bookman Old Style" w:hAnsi="Bookman Old Style"/>
        </w:rPr>
        <w:t>a.</w:t>
      </w:r>
      <w:r>
        <w:rPr>
          <w:rFonts w:ascii="Bookman Old Style" w:hAnsi="Bookman Old Style"/>
        </w:rPr>
        <w:tab/>
        <w:t>Describe briefly and precisely the differences between cost accounting management accounting and financial accounting.</w:t>
      </w:r>
      <w:r>
        <w:rPr>
          <w:rFonts w:ascii="Bookman Old Style" w:hAnsi="Bookman Old Style"/>
        </w:rPr>
        <w:tab/>
      </w:r>
      <w:r w:rsidR="00512D7E">
        <w:rPr>
          <w:rFonts w:ascii="Bookman Old Style" w:hAnsi="Bookman Old Style"/>
        </w:rPr>
        <w:tab/>
        <w:t>(</w:t>
      </w:r>
      <w:r>
        <w:rPr>
          <w:rFonts w:ascii="Bookman Old Style" w:hAnsi="Bookman Old Style"/>
        </w:rPr>
        <w:t>5 marks</w:t>
      </w:r>
      <w:r w:rsidR="00512D7E">
        <w:rPr>
          <w:rFonts w:ascii="Bookman Old Style" w:hAnsi="Bookman Old Style"/>
        </w:rPr>
        <w:t>)</w:t>
      </w:r>
    </w:p>
    <w:p w:rsidR="008F18DC" w:rsidRDefault="008F18DC" w:rsidP="00073652">
      <w:pPr>
        <w:jc w:val="both"/>
        <w:rPr>
          <w:rFonts w:ascii="Bookman Old Style" w:hAnsi="Bookman Old Style"/>
        </w:rPr>
      </w:pPr>
    </w:p>
    <w:p w:rsidR="008F18DC" w:rsidRDefault="008F18DC" w:rsidP="00512D7E">
      <w:pPr>
        <w:ind w:left="720" w:hanging="720"/>
        <w:jc w:val="both"/>
        <w:rPr>
          <w:rFonts w:ascii="Bookman Old Style" w:hAnsi="Bookman Old Style"/>
        </w:rPr>
      </w:pPr>
      <w:r>
        <w:rPr>
          <w:rFonts w:ascii="Bookman Old Style" w:hAnsi="Bookman Old Style"/>
        </w:rPr>
        <w:t>b.</w:t>
      </w:r>
      <w:r>
        <w:rPr>
          <w:rFonts w:ascii="Bookman Old Style" w:hAnsi="Bookman Old Style"/>
        </w:rPr>
        <w:tab/>
        <w:t>Classification of costs means grouping costs according to their common characteristics.</w:t>
      </w:r>
    </w:p>
    <w:p w:rsidR="008F18DC" w:rsidRPr="004F06B6" w:rsidRDefault="008F18DC" w:rsidP="00073652">
      <w:pPr>
        <w:jc w:val="both"/>
        <w:rPr>
          <w:rFonts w:ascii="Bookman Old Style" w:hAnsi="Bookman Old Style"/>
          <w:sz w:val="16"/>
          <w:szCs w:val="16"/>
        </w:rPr>
      </w:pPr>
    </w:p>
    <w:p w:rsidR="008F18DC" w:rsidRDefault="008F18DC" w:rsidP="00073652">
      <w:pPr>
        <w:jc w:val="both"/>
        <w:rPr>
          <w:rFonts w:ascii="Bookman Old Style" w:hAnsi="Bookman Old Style"/>
        </w:rPr>
      </w:pPr>
      <w:r>
        <w:rPr>
          <w:rFonts w:ascii="Bookman Old Style" w:hAnsi="Bookman Old Style"/>
        </w:rPr>
        <w:t>Required:-</w:t>
      </w:r>
    </w:p>
    <w:p w:rsidR="008F18DC" w:rsidRPr="004F06B6" w:rsidRDefault="008F18DC" w:rsidP="00073652">
      <w:pPr>
        <w:jc w:val="both"/>
        <w:rPr>
          <w:rFonts w:ascii="Bookman Old Style" w:hAnsi="Bookman Old Style"/>
          <w:sz w:val="16"/>
          <w:szCs w:val="16"/>
        </w:rPr>
      </w:pPr>
    </w:p>
    <w:p w:rsidR="008F18DC" w:rsidRDefault="008F18DC" w:rsidP="00512D7E">
      <w:pPr>
        <w:ind w:left="720"/>
        <w:jc w:val="both"/>
        <w:rPr>
          <w:rFonts w:ascii="Bookman Old Style" w:hAnsi="Bookman Old Style"/>
        </w:rPr>
      </w:pPr>
      <w:r>
        <w:rPr>
          <w:rFonts w:ascii="Bookman Old Style" w:hAnsi="Bookman Old Style"/>
        </w:rPr>
        <w:t xml:space="preserve">State four major classification of costs and provide a brief </w:t>
      </w:r>
      <w:r w:rsidR="00512D7E">
        <w:rPr>
          <w:rFonts w:ascii="Bookman Old Style" w:hAnsi="Bookman Old Style"/>
        </w:rPr>
        <w:t>explanation</w:t>
      </w:r>
      <w:r>
        <w:rPr>
          <w:rFonts w:ascii="Bookman Old Style" w:hAnsi="Bookman Old Style"/>
        </w:rPr>
        <w:t xml:space="preserve"> of each.</w:t>
      </w:r>
      <w:r>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t>(</w:t>
      </w:r>
      <w:r>
        <w:rPr>
          <w:rFonts w:ascii="Bookman Old Style" w:hAnsi="Bookman Old Style"/>
        </w:rPr>
        <w:t>10 marks)</w:t>
      </w:r>
    </w:p>
    <w:p w:rsidR="008F18DC" w:rsidRDefault="00512D7E" w:rsidP="00073652">
      <w:pPr>
        <w:jc w:val="both"/>
        <w:rPr>
          <w:rFonts w:ascii="Bookman Old Style" w:hAnsi="Bookman Old Style"/>
        </w:rPr>
      </w:pPr>
      <w:r>
        <w:rPr>
          <w:rFonts w:ascii="Bookman Old Style" w:hAnsi="Bookman Old Style"/>
        </w:rPr>
        <w:tab/>
      </w:r>
    </w:p>
    <w:p w:rsidR="008F18DC" w:rsidRPr="00512D7E" w:rsidRDefault="008F18DC" w:rsidP="00073652">
      <w:pPr>
        <w:jc w:val="both"/>
        <w:rPr>
          <w:rFonts w:ascii="Bookman Old Style" w:hAnsi="Bookman Old Style"/>
          <w:b/>
        </w:rPr>
      </w:pPr>
      <w:r w:rsidRPr="00512D7E">
        <w:rPr>
          <w:rFonts w:ascii="Bookman Old Style" w:hAnsi="Bookman Old Style"/>
          <w:b/>
        </w:rPr>
        <w:t>QUESTION THREE</w:t>
      </w:r>
      <w:r w:rsidR="00512D7E">
        <w:rPr>
          <w:rFonts w:ascii="Bookman Old Style" w:hAnsi="Bookman Old Style"/>
          <w:b/>
        </w:rPr>
        <w:t xml:space="preserve">: </w:t>
      </w:r>
      <w:r w:rsidRPr="00512D7E">
        <w:rPr>
          <w:rFonts w:ascii="Bookman Old Style" w:hAnsi="Bookman Old Style"/>
          <w:b/>
        </w:rPr>
        <w:t>15 MARKS</w:t>
      </w:r>
    </w:p>
    <w:p w:rsidR="008F18DC" w:rsidRPr="004F06B6" w:rsidRDefault="008F18DC" w:rsidP="00073652">
      <w:pPr>
        <w:jc w:val="both"/>
        <w:rPr>
          <w:rFonts w:ascii="Bookman Old Style" w:hAnsi="Bookman Old Style"/>
          <w:sz w:val="16"/>
          <w:szCs w:val="16"/>
        </w:rPr>
      </w:pPr>
    </w:p>
    <w:p w:rsidR="008F18DC" w:rsidRDefault="008F18DC" w:rsidP="00073652">
      <w:pPr>
        <w:jc w:val="both"/>
        <w:rPr>
          <w:rFonts w:ascii="Bookman Old Style" w:hAnsi="Bookman Old Style"/>
        </w:rPr>
      </w:pPr>
      <w:r>
        <w:rPr>
          <w:rFonts w:ascii="Bookman Old Style" w:hAnsi="Bookman Old Style"/>
        </w:rPr>
        <w:t>a.</w:t>
      </w:r>
      <w:r>
        <w:rPr>
          <w:rFonts w:ascii="Bookman Old Style" w:hAnsi="Bookman Old Style"/>
        </w:rPr>
        <w:tab/>
        <w:t>Write short notes on the following terms:-</w:t>
      </w:r>
      <w:r>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Pr>
          <w:rFonts w:ascii="Bookman Old Style" w:hAnsi="Bookman Old Style"/>
        </w:rPr>
        <w:t>(10 marks)</w:t>
      </w:r>
    </w:p>
    <w:p w:rsidR="008F18DC" w:rsidRPr="004F06B6" w:rsidRDefault="008F18DC" w:rsidP="00073652">
      <w:pPr>
        <w:jc w:val="both"/>
        <w:rPr>
          <w:rFonts w:ascii="Bookman Old Style" w:hAnsi="Bookman Old Style"/>
          <w:sz w:val="16"/>
          <w:szCs w:val="16"/>
        </w:rPr>
      </w:pPr>
    </w:p>
    <w:p w:rsidR="008F18DC" w:rsidRDefault="00512D7E" w:rsidP="00512D7E">
      <w:pPr>
        <w:ind w:firstLine="720"/>
        <w:jc w:val="both"/>
        <w:rPr>
          <w:rFonts w:ascii="Bookman Old Style" w:hAnsi="Bookman Old Style"/>
        </w:rPr>
      </w:pPr>
      <w:r>
        <w:rPr>
          <w:rFonts w:ascii="Bookman Old Style" w:hAnsi="Bookman Old Style"/>
        </w:rPr>
        <w:t>i</w:t>
      </w:r>
      <w:r w:rsidR="008F18DC">
        <w:rPr>
          <w:rFonts w:ascii="Bookman Old Style" w:hAnsi="Bookman Old Style"/>
        </w:rPr>
        <w:t>.</w:t>
      </w:r>
      <w:r w:rsidR="008F18DC">
        <w:rPr>
          <w:rFonts w:ascii="Bookman Old Style" w:hAnsi="Bookman Old Style"/>
        </w:rPr>
        <w:tab/>
        <w:t>Budget.</w:t>
      </w:r>
    </w:p>
    <w:p w:rsidR="008F18DC" w:rsidRDefault="008F18DC" w:rsidP="00073652">
      <w:pPr>
        <w:jc w:val="both"/>
        <w:rPr>
          <w:rFonts w:ascii="Bookman Old Style" w:hAnsi="Bookman Old Style"/>
        </w:rPr>
      </w:pPr>
    </w:p>
    <w:p w:rsidR="008F18DC" w:rsidRDefault="008F18DC" w:rsidP="00512D7E">
      <w:pPr>
        <w:ind w:firstLine="720"/>
        <w:jc w:val="both"/>
        <w:rPr>
          <w:rFonts w:ascii="Bookman Old Style" w:hAnsi="Bookman Old Style"/>
        </w:rPr>
      </w:pPr>
      <w:r>
        <w:rPr>
          <w:rFonts w:ascii="Bookman Old Style" w:hAnsi="Bookman Old Style"/>
        </w:rPr>
        <w:t>ii.</w:t>
      </w:r>
      <w:r>
        <w:rPr>
          <w:rFonts w:ascii="Bookman Old Style" w:hAnsi="Bookman Old Style"/>
        </w:rPr>
        <w:tab/>
        <w:t>Fixed budget.</w:t>
      </w:r>
    </w:p>
    <w:p w:rsidR="008F18DC" w:rsidRDefault="008F18DC" w:rsidP="00073652">
      <w:pPr>
        <w:jc w:val="both"/>
        <w:rPr>
          <w:rFonts w:ascii="Bookman Old Style" w:hAnsi="Bookman Old Style"/>
        </w:rPr>
      </w:pPr>
    </w:p>
    <w:p w:rsidR="008F18DC" w:rsidRDefault="008F18DC" w:rsidP="00073652">
      <w:pPr>
        <w:jc w:val="both"/>
        <w:rPr>
          <w:rFonts w:ascii="Bookman Old Style" w:hAnsi="Bookman Old Style"/>
        </w:rPr>
      </w:pPr>
      <w:r>
        <w:rPr>
          <w:rFonts w:ascii="Bookman Old Style" w:hAnsi="Bookman Old Style"/>
        </w:rPr>
        <w:tab/>
        <w:t>iii.</w:t>
      </w:r>
      <w:r>
        <w:rPr>
          <w:rFonts w:ascii="Bookman Old Style" w:hAnsi="Bookman Old Style"/>
        </w:rPr>
        <w:tab/>
        <w:t>Flexible budget.</w:t>
      </w:r>
    </w:p>
    <w:p w:rsidR="008F18DC" w:rsidRDefault="008F18DC" w:rsidP="00073652">
      <w:pPr>
        <w:jc w:val="both"/>
        <w:rPr>
          <w:rFonts w:ascii="Bookman Old Style" w:hAnsi="Bookman Old Style"/>
        </w:rPr>
      </w:pPr>
    </w:p>
    <w:p w:rsidR="008F18DC" w:rsidRDefault="008F18DC" w:rsidP="00512D7E">
      <w:pPr>
        <w:ind w:firstLine="720"/>
        <w:jc w:val="both"/>
        <w:rPr>
          <w:rFonts w:ascii="Bookman Old Style" w:hAnsi="Bookman Old Style"/>
        </w:rPr>
      </w:pPr>
      <w:r>
        <w:rPr>
          <w:rFonts w:ascii="Bookman Old Style" w:hAnsi="Bookman Old Style"/>
        </w:rPr>
        <w:t>iv.</w:t>
      </w:r>
      <w:r>
        <w:rPr>
          <w:rFonts w:ascii="Bookman Old Style" w:hAnsi="Bookman Old Style"/>
        </w:rPr>
        <w:tab/>
        <w:t>Activity based budget.</w:t>
      </w:r>
    </w:p>
    <w:p w:rsidR="008F18DC" w:rsidRDefault="008F18DC" w:rsidP="00073652">
      <w:pPr>
        <w:jc w:val="both"/>
        <w:rPr>
          <w:rFonts w:ascii="Bookman Old Style" w:hAnsi="Bookman Old Style"/>
        </w:rPr>
      </w:pPr>
    </w:p>
    <w:p w:rsidR="008F18DC" w:rsidRDefault="008F18DC" w:rsidP="00512D7E">
      <w:pPr>
        <w:ind w:firstLine="720"/>
        <w:jc w:val="both"/>
        <w:rPr>
          <w:rFonts w:ascii="Bookman Old Style" w:hAnsi="Bookman Old Style"/>
        </w:rPr>
      </w:pPr>
      <w:r>
        <w:rPr>
          <w:rFonts w:ascii="Bookman Old Style" w:hAnsi="Bookman Old Style"/>
        </w:rPr>
        <w:t>v.</w:t>
      </w:r>
      <w:r>
        <w:rPr>
          <w:rFonts w:ascii="Bookman Old Style" w:hAnsi="Bookman Old Style"/>
        </w:rPr>
        <w:tab/>
        <w:t>Master budget.</w:t>
      </w:r>
    </w:p>
    <w:p w:rsidR="008F18DC" w:rsidRDefault="008F18DC" w:rsidP="00073652">
      <w:pPr>
        <w:jc w:val="both"/>
        <w:rPr>
          <w:rFonts w:ascii="Bookman Old Style" w:hAnsi="Bookman Old Style"/>
        </w:rPr>
      </w:pPr>
    </w:p>
    <w:p w:rsidR="008F18DC" w:rsidRDefault="008F18DC" w:rsidP="00073652">
      <w:pPr>
        <w:jc w:val="both"/>
        <w:rPr>
          <w:rFonts w:ascii="Bookman Old Style" w:hAnsi="Bookman Old Style"/>
        </w:rPr>
      </w:pPr>
      <w:r>
        <w:rPr>
          <w:rFonts w:ascii="Bookman Old Style" w:hAnsi="Bookman Old Style"/>
        </w:rPr>
        <w:t>b.</w:t>
      </w:r>
      <w:r>
        <w:rPr>
          <w:rFonts w:ascii="Bookman Old Style" w:hAnsi="Bookman Old Style"/>
        </w:rPr>
        <w:tab/>
      </w:r>
      <w:r w:rsidR="00512D7E">
        <w:rPr>
          <w:rFonts w:ascii="Bookman Old Style" w:hAnsi="Bookman Old Style"/>
        </w:rPr>
        <w:t>M</w:t>
      </w:r>
      <w:r>
        <w:rPr>
          <w:rFonts w:ascii="Bookman Old Style" w:hAnsi="Bookman Old Style"/>
        </w:rPr>
        <w:t>ention four benefits gained from budgeting.</w:t>
      </w:r>
      <w:r>
        <w:rPr>
          <w:rFonts w:ascii="Bookman Old Style" w:hAnsi="Bookman Old Style"/>
        </w:rPr>
        <w:tab/>
      </w:r>
      <w:r>
        <w:rPr>
          <w:rFonts w:ascii="Bookman Old Style" w:hAnsi="Bookman Old Style"/>
        </w:rPr>
        <w:tab/>
      </w:r>
      <w:r w:rsidR="00512D7E">
        <w:rPr>
          <w:rFonts w:ascii="Bookman Old Style" w:hAnsi="Bookman Old Style"/>
        </w:rPr>
        <w:tab/>
      </w:r>
      <w:r>
        <w:rPr>
          <w:rFonts w:ascii="Bookman Old Style" w:hAnsi="Bookman Old Style"/>
        </w:rPr>
        <w:t>(5 marks)</w:t>
      </w:r>
    </w:p>
    <w:p w:rsidR="008F18DC" w:rsidRPr="004F06B6" w:rsidRDefault="008F18DC" w:rsidP="00073652">
      <w:pPr>
        <w:jc w:val="both"/>
        <w:rPr>
          <w:rFonts w:ascii="Bookman Old Style" w:hAnsi="Bookman Old Style"/>
          <w:sz w:val="16"/>
          <w:szCs w:val="16"/>
        </w:rPr>
      </w:pPr>
    </w:p>
    <w:p w:rsidR="008F18DC" w:rsidRPr="00512D7E" w:rsidRDefault="008F18DC" w:rsidP="00073652">
      <w:pPr>
        <w:jc w:val="both"/>
        <w:rPr>
          <w:rFonts w:ascii="Bookman Old Style" w:hAnsi="Bookman Old Style"/>
          <w:b/>
        </w:rPr>
      </w:pPr>
      <w:r w:rsidRPr="00512D7E">
        <w:rPr>
          <w:rFonts w:ascii="Bookman Old Style" w:hAnsi="Bookman Old Style"/>
          <w:b/>
        </w:rPr>
        <w:t>QUESTION FOUR: 15 MARKS</w:t>
      </w:r>
    </w:p>
    <w:p w:rsidR="008F18DC" w:rsidRDefault="008F18DC" w:rsidP="00073652">
      <w:pPr>
        <w:jc w:val="both"/>
        <w:rPr>
          <w:rFonts w:ascii="Bookman Old Style" w:hAnsi="Bookman Old Style"/>
        </w:rPr>
      </w:pPr>
    </w:p>
    <w:p w:rsidR="008F18DC" w:rsidRDefault="008F18DC" w:rsidP="00073652">
      <w:pPr>
        <w:jc w:val="both"/>
        <w:rPr>
          <w:rFonts w:ascii="Bookman Old Style" w:hAnsi="Bookman Old Style"/>
        </w:rPr>
      </w:pPr>
      <w:r>
        <w:rPr>
          <w:rFonts w:ascii="Bookman Old Style" w:hAnsi="Bookman Old Style"/>
        </w:rPr>
        <w:t>a.</w:t>
      </w:r>
      <w:r>
        <w:rPr>
          <w:rFonts w:ascii="Bookman Old Style" w:hAnsi="Bookman Old Style"/>
        </w:rPr>
        <w:tab/>
        <w:t>Define the following terms:-</w:t>
      </w:r>
      <w:r>
        <w:rPr>
          <w:rFonts w:ascii="Bookman Old Style" w:hAnsi="Bookman Old Style"/>
        </w:rPr>
        <w:tab/>
      </w:r>
      <w:r>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sidR="00512D7E">
        <w:rPr>
          <w:rFonts w:ascii="Bookman Old Style" w:hAnsi="Bookman Old Style"/>
        </w:rPr>
        <w:tab/>
      </w:r>
      <w:r>
        <w:rPr>
          <w:rFonts w:ascii="Bookman Old Style" w:hAnsi="Bookman Old Style"/>
        </w:rPr>
        <w:t>(2 marks)</w:t>
      </w:r>
    </w:p>
    <w:p w:rsidR="008F18DC" w:rsidRDefault="008F18DC" w:rsidP="00073652">
      <w:pPr>
        <w:jc w:val="both"/>
        <w:rPr>
          <w:rFonts w:ascii="Bookman Old Style" w:hAnsi="Bookman Old Style"/>
        </w:rPr>
      </w:pPr>
    </w:p>
    <w:p w:rsidR="008F18DC" w:rsidRDefault="008F18DC" w:rsidP="00073652">
      <w:pPr>
        <w:jc w:val="both"/>
        <w:rPr>
          <w:rFonts w:ascii="Bookman Old Style" w:hAnsi="Bookman Old Style"/>
        </w:rPr>
      </w:pPr>
      <w:r>
        <w:rPr>
          <w:rFonts w:ascii="Bookman Old Style" w:hAnsi="Bookman Old Style"/>
        </w:rPr>
        <w:tab/>
        <w:t>i.</w:t>
      </w:r>
      <w:r>
        <w:rPr>
          <w:rFonts w:ascii="Bookman Old Style" w:hAnsi="Bookman Old Style"/>
        </w:rPr>
        <w:tab/>
        <w:t>Prime cost.</w:t>
      </w:r>
    </w:p>
    <w:p w:rsidR="008F18DC" w:rsidRDefault="008F18DC" w:rsidP="00073652">
      <w:pPr>
        <w:jc w:val="both"/>
        <w:rPr>
          <w:rFonts w:ascii="Bookman Old Style" w:hAnsi="Bookman Old Style"/>
        </w:rPr>
      </w:pPr>
    </w:p>
    <w:p w:rsidR="008F18DC" w:rsidRDefault="008F18DC" w:rsidP="00073652">
      <w:pPr>
        <w:jc w:val="both"/>
        <w:rPr>
          <w:rFonts w:ascii="Bookman Old Style" w:hAnsi="Bookman Old Style"/>
        </w:rPr>
      </w:pPr>
      <w:r>
        <w:rPr>
          <w:rFonts w:ascii="Bookman Old Style" w:hAnsi="Bookman Old Style"/>
        </w:rPr>
        <w:tab/>
        <w:t>ii.</w:t>
      </w:r>
      <w:r>
        <w:rPr>
          <w:rFonts w:ascii="Bookman Old Style" w:hAnsi="Bookman Old Style"/>
        </w:rPr>
        <w:tab/>
        <w:t>Conversion cost.</w:t>
      </w:r>
    </w:p>
    <w:p w:rsidR="00512D7E" w:rsidRDefault="00512D7E" w:rsidP="00073652">
      <w:pPr>
        <w:jc w:val="both"/>
        <w:rPr>
          <w:rFonts w:ascii="Bookman Old Style" w:hAnsi="Bookman Old Style"/>
        </w:rPr>
      </w:pPr>
    </w:p>
    <w:p w:rsidR="00512D7E" w:rsidRDefault="00512D7E" w:rsidP="00512D7E">
      <w:pPr>
        <w:ind w:left="720" w:hanging="720"/>
        <w:jc w:val="both"/>
        <w:rPr>
          <w:rFonts w:ascii="Bookman Old Style" w:hAnsi="Bookman Old Style"/>
        </w:rPr>
      </w:pPr>
      <w:r>
        <w:rPr>
          <w:rFonts w:ascii="Bookman Old Style" w:hAnsi="Bookman Old Style"/>
        </w:rPr>
        <w:t>b.</w:t>
      </w:r>
      <w:r>
        <w:rPr>
          <w:rFonts w:ascii="Bookman Old Style" w:hAnsi="Bookman Old Style"/>
        </w:rPr>
        <w:tab/>
        <w:t>The Superdoll Manufacturing Company provides the following information for the month of June 2018:-</w:t>
      </w:r>
    </w:p>
    <w:p w:rsidR="00790A8D" w:rsidRDefault="00790A8D" w:rsidP="00512D7E">
      <w:pPr>
        <w:ind w:left="720" w:hanging="720"/>
        <w:jc w:val="both"/>
        <w:rPr>
          <w:rFonts w:ascii="Bookman Old Style" w:hAnsi="Bookman Old Style"/>
        </w:rPr>
      </w:pPr>
    </w:p>
    <w:tbl>
      <w:tblPr>
        <w:tblStyle w:val="TableGrid"/>
        <w:tblW w:w="0" w:type="auto"/>
        <w:tblInd w:w="720" w:type="dxa"/>
        <w:tblLook w:val="04A0"/>
      </w:tblPr>
      <w:tblGrid>
        <w:gridCol w:w="5058"/>
        <w:gridCol w:w="1620"/>
        <w:gridCol w:w="90"/>
      </w:tblGrid>
      <w:tr w:rsidR="00790A8D" w:rsidTr="00790A8D">
        <w:tc>
          <w:tcPr>
            <w:tcW w:w="5058" w:type="dxa"/>
          </w:tcPr>
          <w:p w:rsidR="00790A8D" w:rsidRPr="00790A8D" w:rsidRDefault="00790A8D" w:rsidP="00790A8D">
            <w:pPr>
              <w:jc w:val="center"/>
              <w:rPr>
                <w:rFonts w:ascii="Bookman Old Style" w:hAnsi="Bookman Old Style"/>
                <w:b/>
                <w:sz w:val="24"/>
                <w:szCs w:val="24"/>
              </w:rPr>
            </w:pPr>
            <w:r w:rsidRPr="00790A8D">
              <w:rPr>
                <w:rFonts w:ascii="Bookman Old Style" w:hAnsi="Bookman Old Style"/>
                <w:b/>
                <w:sz w:val="24"/>
                <w:szCs w:val="24"/>
              </w:rPr>
              <w:t>Stock</w:t>
            </w:r>
            <w:r>
              <w:rPr>
                <w:rFonts w:ascii="Bookman Old Style" w:hAnsi="Bookman Old Style"/>
                <w:b/>
                <w:sz w:val="24"/>
                <w:szCs w:val="24"/>
              </w:rPr>
              <w:t>:</w:t>
            </w:r>
          </w:p>
        </w:tc>
        <w:tc>
          <w:tcPr>
            <w:tcW w:w="1710" w:type="dxa"/>
            <w:gridSpan w:val="2"/>
          </w:tcPr>
          <w:p w:rsidR="00790A8D" w:rsidRPr="00790A8D" w:rsidRDefault="00790A8D" w:rsidP="00790A8D">
            <w:pPr>
              <w:jc w:val="center"/>
              <w:rPr>
                <w:rFonts w:ascii="Bookman Old Style" w:hAnsi="Bookman Old Style"/>
                <w:b/>
                <w:sz w:val="24"/>
                <w:szCs w:val="24"/>
              </w:rPr>
            </w:pPr>
            <w:r w:rsidRPr="00790A8D">
              <w:rPr>
                <w:rFonts w:ascii="Bookman Old Style" w:hAnsi="Bookman Old Style"/>
                <w:b/>
                <w:sz w:val="24"/>
                <w:szCs w:val="24"/>
              </w:rPr>
              <w:t>(Tshs. ‘000)</w:t>
            </w:r>
          </w:p>
        </w:tc>
      </w:tr>
      <w:tr w:rsidR="00790A8D" w:rsidTr="00790A8D">
        <w:tc>
          <w:tcPr>
            <w:tcW w:w="5058" w:type="dxa"/>
          </w:tcPr>
          <w:p w:rsidR="00790A8D" w:rsidRPr="00790A8D" w:rsidRDefault="00790A8D" w:rsidP="00021EBA">
            <w:pPr>
              <w:pStyle w:val="ListParagraph"/>
              <w:numPr>
                <w:ilvl w:val="0"/>
                <w:numId w:val="1"/>
              </w:numPr>
              <w:spacing w:after="0" w:line="240" w:lineRule="auto"/>
              <w:jc w:val="both"/>
              <w:rPr>
                <w:rFonts w:ascii="Bookman Old Style" w:hAnsi="Bookman Old Style"/>
                <w:sz w:val="24"/>
                <w:szCs w:val="24"/>
              </w:rPr>
            </w:pPr>
            <w:r w:rsidRPr="00790A8D">
              <w:rPr>
                <w:rFonts w:ascii="Bookman Old Style" w:hAnsi="Bookman Old Style"/>
                <w:sz w:val="24"/>
                <w:szCs w:val="24"/>
              </w:rPr>
              <w:t>Direct materials 1/6/2018</w:t>
            </w:r>
          </w:p>
        </w:tc>
        <w:tc>
          <w:tcPr>
            <w:tcW w:w="1710" w:type="dxa"/>
            <w:gridSpan w:val="2"/>
          </w:tcPr>
          <w:p w:rsidR="00790A8D" w:rsidRPr="00790A8D" w:rsidRDefault="00790A8D" w:rsidP="00021EBA">
            <w:pPr>
              <w:jc w:val="right"/>
              <w:rPr>
                <w:rFonts w:ascii="Bookman Old Style" w:hAnsi="Bookman Old Style"/>
                <w:sz w:val="24"/>
                <w:szCs w:val="24"/>
              </w:rPr>
            </w:pPr>
            <w:r w:rsidRPr="00790A8D">
              <w:rPr>
                <w:rFonts w:ascii="Bookman Old Style" w:hAnsi="Bookman Old Style"/>
                <w:sz w:val="24"/>
                <w:szCs w:val="24"/>
              </w:rPr>
              <w:t>90,000</w:t>
            </w:r>
          </w:p>
        </w:tc>
      </w:tr>
      <w:tr w:rsidR="00790A8D" w:rsidTr="00790A8D">
        <w:tc>
          <w:tcPr>
            <w:tcW w:w="5058" w:type="dxa"/>
          </w:tcPr>
          <w:p w:rsidR="00790A8D" w:rsidRPr="00790A8D" w:rsidRDefault="00790A8D" w:rsidP="00021EBA">
            <w:pPr>
              <w:pStyle w:val="ListParagraph"/>
              <w:numPr>
                <w:ilvl w:val="0"/>
                <w:numId w:val="1"/>
              </w:numPr>
              <w:spacing w:after="0" w:line="240" w:lineRule="auto"/>
              <w:jc w:val="both"/>
              <w:rPr>
                <w:rFonts w:ascii="Bookman Old Style" w:hAnsi="Bookman Old Style"/>
                <w:sz w:val="24"/>
                <w:szCs w:val="24"/>
              </w:rPr>
            </w:pPr>
            <w:r w:rsidRPr="00790A8D">
              <w:rPr>
                <w:rFonts w:ascii="Bookman Old Style" w:hAnsi="Bookman Old Style"/>
                <w:sz w:val="24"/>
                <w:szCs w:val="24"/>
              </w:rPr>
              <w:t>Direct materials 30/6/2018</w:t>
            </w:r>
          </w:p>
        </w:tc>
        <w:tc>
          <w:tcPr>
            <w:tcW w:w="1710" w:type="dxa"/>
            <w:gridSpan w:val="2"/>
          </w:tcPr>
          <w:p w:rsidR="00790A8D" w:rsidRPr="00790A8D" w:rsidRDefault="00790A8D" w:rsidP="00021EBA">
            <w:pPr>
              <w:jc w:val="right"/>
              <w:rPr>
                <w:rFonts w:ascii="Bookman Old Style" w:hAnsi="Bookman Old Style"/>
                <w:sz w:val="24"/>
                <w:szCs w:val="24"/>
              </w:rPr>
            </w:pPr>
            <w:r w:rsidRPr="00790A8D">
              <w:rPr>
                <w:rFonts w:ascii="Bookman Old Style" w:hAnsi="Bookman Old Style"/>
                <w:sz w:val="24"/>
                <w:szCs w:val="24"/>
              </w:rPr>
              <w:t>130,000</w:t>
            </w:r>
          </w:p>
        </w:tc>
      </w:tr>
      <w:tr w:rsidR="00790A8D" w:rsidTr="00790A8D">
        <w:tc>
          <w:tcPr>
            <w:tcW w:w="5058" w:type="dxa"/>
          </w:tcPr>
          <w:p w:rsidR="00790A8D" w:rsidRPr="00790A8D" w:rsidRDefault="00790A8D" w:rsidP="00021EBA">
            <w:pPr>
              <w:pStyle w:val="ListParagraph"/>
              <w:numPr>
                <w:ilvl w:val="0"/>
                <w:numId w:val="1"/>
              </w:numPr>
              <w:spacing w:after="0" w:line="240" w:lineRule="auto"/>
              <w:jc w:val="both"/>
              <w:rPr>
                <w:rFonts w:ascii="Bookman Old Style" w:hAnsi="Bookman Old Style"/>
                <w:sz w:val="24"/>
                <w:szCs w:val="24"/>
              </w:rPr>
            </w:pPr>
            <w:r w:rsidRPr="00790A8D">
              <w:rPr>
                <w:rFonts w:ascii="Bookman Old Style" w:hAnsi="Bookman Old Style"/>
                <w:sz w:val="24"/>
                <w:szCs w:val="24"/>
              </w:rPr>
              <w:t>Work in progress 1/6/2018</w:t>
            </w:r>
          </w:p>
        </w:tc>
        <w:tc>
          <w:tcPr>
            <w:tcW w:w="1710" w:type="dxa"/>
            <w:gridSpan w:val="2"/>
          </w:tcPr>
          <w:p w:rsidR="00790A8D" w:rsidRPr="00790A8D" w:rsidRDefault="00790A8D" w:rsidP="00021EBA">
            <w:pPr>
              <w:jc w:val="right"/>
              <w:rPr>
                <w:rFonts w:ascii="Bookman Old Style" w:hAnsi="Bookman Old Style"/>
                <w:sz w:val="24"/>
                <w:szCs w:val="24"/>
              </w:rPr>
            </w:pPr>
            <w:r w:rsidRPr="00790A8D">
              <w:rPr>
                <w:rFonts w:ascii="Bookman Old Style" w:hAnsi="Bookman Old Style"/>
                <w:sz w:val="24"/>
                <w:szCs w:val="24"/>
              </w:rPr>
              <w:t>44,000</w:t>
            </w:r>
          </w:p>
        </w:tc>
      </w:tr>
      <w:tr w:rsidR="00790A8D" w:rsidTr="00790A8D">
        <w:tc>
          <w:tcPr>
            <w:tcW w:w="5058" w:type="dxa"/>
          </w:tcPr>
          <w:p w:rsidR="00790A8D" w:rsidRPr="00790A8D" w:rsidRDefault="00790A8D" w:rsidP="00021EBA">
            <w:pPr>
              <w:pStyle w:val="ListParagraph"/>
              <w:numPr>
                <w:ilvl w:val="0"/>
                <w:numId w:val="1"/>
              </w:numPr>
              <w:spacing w:after="0" w:line="240" w:lineRule="auto"/>
              <w:rPr>
                <w:rFonts w:ascii="Bookman Old Style" w:hAnsi="Bookman Old Style"/>
                <w:sz w:val="24"/>
                <w:szCs w:val="24"/>
              </w:rPr>
            </w:pPr>
            <w:r w:rsidRPr="00790A8D">
              <w:rPr>
                <w:rFonts w:ascii="Bookman Old Style" w:hAnsi="Bookman Old Style"/>
                <w:sz w:val="24"/>
                <w:szCs w:val="24"/>
              </w:rPr>
              <w:t>Working in progress 30/6/2018</w:t>
            </w:r>
          </w:p>
        </w:tc>
        <w:tc>
          <w:tcPr>
            <w:tcW w:w="1710" w:type="dxa"/>
            <w:gridSpan w:val="2"/>
          </w:tcPr>
          <w:p w:rsidR="00790A8D" w:rsidRPr="00790A8D" w:rsidRDefault="00790A8D" w:rsidP="00021EBA">
            <w:pPr>
              <w:jc w:val="right"/>
              <w:rPr>
                <w:rFonts w:ascii="Bookman Old Style" w:hAnsi="Bookman Old Style"/>
                <w:sz w:val="24"/>
                <w:szCs w:val="24"/>
              </w:rPr>
            </w:pPr>
            <w:r w:rsidRPr="00790A8D">
              <w:rPr>
                <w:rFonts w:ascii="Bookman Old Style" w:hAnsi="Bookman Old Style"/>
                <w:sz w:val="24"/>
                <w:szCs w:val="24"/>
              </w:rPr>
              <w:t>38,000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Direct material purchases</w:t>
            </w:r>
          </w:p>
        </w:tc>
        <w:tc>
          <w:tcPr>
            <w:tcW w:w="1620" w:type="dxa"/>
          </w:tcPr>
          <w:p w:rsidR="00790A8D" w:rsidRDefault="00790A8D" w:rsidP="00021EBA">
            <w:pPr>
              <w:jc w:val="right"/>
              <w:rPr>
                <w:rFonts w:ascii="Bookman Old Style" w:hAnsi="Bookman Old Style"/>
              </w:rPr>
            </w:pPr>
            <w:r>
              <w:rPr>
                <w:rFonts w:ascii="Bookman Old Style" w:hAnsi="Bookman Old Style"/>
              </w:rPr>
              <w:t>1,340,000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Carriage inwards</w:t>
            </w:r>
          </w:p>
        </w:tc>
        <w:tc>
          <w:tcPr>
            <w:tcW w:w="1620" w:type="dxa"/>
          </w:tcPr>
          <w:p w:rsidR="00790A8D" w:rsidRDefault="00790A8D" w:rsidP="00021EBA">
            <w:pPr>
              <w:jc w:val="right"/>
              <w:rPr>
                <w:rFonts w:ascii="Bookman Old Style" w:hAnsi="Bookman Old Style"/>
              </w:rPr>
            </w:pPr>
            <w:r>
              <w:rPr>
                <w:rFonts w:ascii="Bookman Old Style" w:hAnsi="Bookman Old Style"/>
              </w:rPr>
              <w:t>20,000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Direct wages</w:t>
            </w:r>
          </w:p>
        </w:tc>
        <w:tc>
          <w:tcPr>
            <w:tcW w:w="1620" w:type="dxa"/>
          </w:tcPr>
          <w:p w:rsidR="00790A8D" w:rsidRDefault="00790A8D" w:rsidP="00021EBA">
            <w:pPr>
              <w:jc w:val="right"/>
              <w:rPr>
                <w:rFonts w:ascii="Bookman Old Style" w:hAnsi="Bookman Old Style"/>
              </w:rPr>
            </w:pPr>
            <w:r>
              <w:rPr>
                <w:rFonts w:ascii="Bookman Old Style" w:hAnsi="Bookman Old Style"/>
              </w:rPr>
              <w:t>560,000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General factory expenses</w:t>
            </w:r>
          </w:p>
        </w:tc>
        <w:tc>
          <w:tcPr>
            <w:tcW w:w="1620" w:type="dxa"/>
          </w:tcPr>
          <w:p w:rsidR="00790A8D" w:rsidRDefault="00790A8D" w:rsidP="00021EBA">
            <w:pPr>
              <w:jc w:val="right"/>
              <w:rPr>
                <w:rFonts w:ascii="Bookman Old Style" w:hAnsi="Bookman Old Style"/>
              </w:rPr>
            </w:pPr>
            <w:r>
              <w:rPr>
                <w:rFonts w:ascii="Bookman Old Style" w:hAnsi="Bookman Old Style"/>
              </w:rPr>
              <w:t>216,000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Factory supervisor’s salaries</w:t>
            </w:r>
          </w:p>
        </w:tc>
        <w:tc>
          <w:tcPr>
            <w:tcW w:w="1620" w:type="dxa"/>
          </w:tcPr>
          <w:p w:rsidR="00790A8D" w:rsidRDefault="00790A8D" w:rsidP="00021EBA">
            <w:pPr>
              <w:jc w:val="right"/>
              <w:rPr>
                <w:rFonts w:ascii="Bookman Old Style" w:hAnsi="Bookman Old Style"/>
              </w:rPr>
            </w:pPr>
            <w:r>
              <w:rPr>
                <w:rFonts w:ascii="Bookman Old Style" w:hAnsi="Bookman Old Style"/>
              </w:rPr>
              <w:t>110,000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Depreciation of plant</w:t>
            </w:r>
          </w:p>
        </w:tc>
        <w:tc>
          <w:tcPr>
            <w:tcW w:w="1620" w:type="dxa"/>
          </w:tcPr>
          <w:p w:rsidR="00790A8D" w:rsidRDefault="00790A8D" w:rsidP="00021EBA">
            <w:pPr>
              <w:jc w:val="right"/>
              <w:rPr>
                <w:rFonts w:ascii="Bookman Old Style" w:hAnsi="Bookman Old Style"/>
              </w:rPr>
            </w:pPr>
            <w:r>
              <w:rPr>
                <w:rFonts w:ascii="Bookman Old Style" w:hAnsi="Bookman Old Style"/>
              </w:rPr>
              <w:t>70,000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Delivery van expenses</w:t>
            </w:r>
          </w:p>
        </w:tc>
        <w:tc>
          <w:tcPr>
            <w:tcW w:w="1620" w:type="dxa"/>
          </w:tcPr>
          <w:p w:rsidR="00790A8D" w:rsidRDefault="00790A8D" w:rsidP="00021EBA">
            <w:pPr>
              <w:jc w:val="right"/>
              <w:rPr>
                <w:rFonts w:ascii="Bookman Old Style" w:hAnsi="Bookman Old Style"/>
              </w:rPr>
            </w:pPr>
            <w:r>
              <w:rPr>
                <w:rFonts w:ascii="Bookman Old Style" w:hAnsi="Bookman Old Style"/>
              </w:rPr>
              <w:t>90,000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Depreciation on office equip.</w:t>
            </w:r>
          </w:p>
        </w:tc>
        <w:tc>
          <w:tcPr>
            <w:tcW w:w="1620" w:type="dxa"/>
          </w:tcPr>
          <w:p w:rsidR="00790A8D" w:rsidRDefault="00790A8D" w:rsidP="00021EBA">
            <w:pPr>
              <w:jc w:val="right"/>
              <w:rPr>
                <w:rFonts w:ascii="Bookman Old Style" w:hAnsi="Bookman Old Style"/>
              </w:rPr>
            </w:pPr>
            <w:r>
              <w:rPr>
                <w:rFonts w:ascii="Bookman Old Style" w:hAnsi="Bookman Old Style"/>
              </w:rPr>
              <w:t>10,000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General office expenses</w:t>
            </w:r>
          </w:p>
        </w:tc>
        <w:tc>
          <w:tcPr>
            <w:tcW w:w="1620" w:type="dxa"/>
          </w:tcPr>
          <w:p w:rsidR="00790A8D" w:rsidRDefault="00790A8D" w:rsidP="00021EBA">
            <w:pPr>
              <w:jc w:val="right"/>
              <w:rPr>
                <w:rFonts w:ascii="Bookman Old Style" w:hAnsi="Bookman Old Style"/>
              </w:rPr>
            </w:pPr>
            <w:r>
              <w:rPr>
                <w:rFonts w:ascii="Bookman Old Style" w:hAnsi="Bookman Old Style"/>
              </w:rPr>
              <w:t>164,000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Salesmen’s salaries</w:t>
            </w:r>
          </w:p>
        </w:tc>
        <w:tc>
          <w:tcPr>
            <w:tcW w:w="1620" w:type="dxa"/>
          </w:tcPr>
          <w:p w:rsidR="00790A8D" w:rsidRDefault="00790A8D" w:rsidP="00021EBA">
            <w:pPr>
              <w:jc w:val="right"/>
              <w:rPr>
                <w:rFonts w:ascii="Bookman Old Style" w:hAnsi="Bookman Old Style"/>
              </w:rPr>
            </w:pPr>
            <w:r>
              <w:rPr>
                <w:rFonts w:ascii="Bookman Old Style" w:hAnsi="Bookman Old Style"/>
              </w:rPr>
              <w:t>160,000</w:t>
            </w:r>
          </w:p>
        </w:tc>
      </w:tr>
      <w:tr w:rsidR="00790A8D" w:rsidTr="004F06B6">
        <w:trPr>
          <w:gridAfter w:val="1"/>
          <w:wAfter w:w="90" w:type="dxa"/>
        </w:trPr>
        <w:tc>
          <w:tcPr>
            <w:tcW w:w="5058" w:type="dxa"/>
          </w:tcPr>
          <w:p w:rsidR="00790A8D" w:rsidRPr="00790A8D" w:rsidRDefault="00790A8D" w:rsidP="00512D7E">
            <w:pPr>
              <w:jc w:val="both"/>
              <w:rPr>
                <w:rFonts w:ascii="Bookman Old Style" w:hAnsi="Bookman Old Style"/>
                <w:sz w:val="24"/>
                <w:szCs w:val="24"/>
              </w:rPr>
            </w:pPr>
            <w:r w:rsidRPr="00790A8D">
              <w:rPr>
                <w:rFonts w:ascii="Bookman Old Style" w:hAnsi="Bookman Old Style"/>
                <w:sz w:val="24"/>
                <w:szCs w:val="24"/>
              </w:rPr>
              <w:t>Royalty fees</w:t>
            </w:r>
          </w:p>
        </w:tc>
        <w:tc>
          <w:tcPr>
            <w:tcW w:w="1620" w:type="dxa"/>
          </w:tcPr>
          <w:p w:rsidR="00790A8D" w:rsidRDefault="00790A8D" w:rsidP="00021EBA">
            <w:pPr>
              <w:jc w:val="right"/>
              <w:rPr>
                <w:rFonts w:ascii="Bookman Old Style" w:hAnsi="Bookman Old Style"/>
              </w:rPr>
            </w:pPr>
            <w:r>
              <w:rPr>
                <w:rFonts w:ascii="Bookman Old Style" w:hAnsi="Bookman Old Style"/>
              </w:rPr>
              <w:t>12,000</w:t>
            </w:r>
          </w:p>
        </w:tc>
      </w:tr>
    </w:tbl>
    <w:p w:rsidR="00790A8D" w:rsidRDefault="00790A8D" w:rsidP="00512D7E">
      <w:pPr>
        <w:ind w:left="720" w:hanging="720"/>
        <w:jc w:val="both"/>
        <w:rPr>
          <w:rFonts w:ascii="Bookman Old Style" w:hAnsi="Bookman Old Style"/>
        </w:rPr>
      </w:pPr>
    </w:p>
    <w:p w:rsidR="004F06B6" w:rsidRDefault="004F06B6" w:rsidP="00512D7E">
      <w:pPr>
        <w:ind w:left="720" w:hanging="720"/>
        <w:jc w:val="both"/>
        <w:rPr>
          <w:rFonts w:ascii="Bookman Old Style" w:hAnsi="Bookman Old Style"/>
        </w:rPr>
      </w:pPr>
    </w:p>
    <w:p w:rsidR="00021EBA" w:rsidRDefault="00021EBA" w:rsidP="00512D7E">
      <w:pPr>
        <w:ind w:left="720" w:hanging="720"/>
        <w:jc w:val="both"/>
        <w:rPr>
          <w:rFonts w:ascii="Bookman Old Style" w:hAnsi="Bookman Old Style"/>
        </w:rPr>
      </w:pPr>
      <w:r>
        <w:rPr>
          <w:rFonts w:ascii="Bookman Old Style" w:hAnsi="Bookman Old Style"/>
        </w:rPr>
        <w:t>Required:-</w:t>
      </w:r>
    </w:p>
    <w:p w:rsidR="00021EBA" w:rsidRDefault="00021EBA" w:rsidP="00512D7E">
      <w:pPr>
        <w:ind w:left="720" w:hanging="720"/>
        <w:jc w:val="both"/>
        <w:rPr>
          <w:rFonts w:ascii="Bookman Old Style" w:hAnsi="Bookman Old Style"/>
        </w:rPr>
      </w:pPr>
    </w:p>
    <w:p w:rsidR="00021EBA" w:rsidRDefault="00021EBA" w:rsidP="00512D7E">
      <w:pPr>
        <w:ind w:left="720" w:hanging="720"/>
        <w:jc w:val="both"/>
        <w:rPr>
          <w:rFonts w:ascii="Bookman Old Style" w:hAnsi="Bookman Old Style"/>
        </w:rPr>
      </w:pPr>
      <w:r>
        <w:rPr>
          <w:rFonts w:ascii="Bookman Old Style" w:hAnsi="Bookman Old Style"/>
        </w:rPr>
        <w:t>Prepare cost statement for June 2018 showing clearly cost classifications for:-</w:t>
      </w:r>
    </w:p>
    <w:p w:rsidR="00021EBA" w:rsidRDefault="00021EBA" w:rsidP="00512D7E">
      <w:pPr>
        <w:ind w:left="720" w:hanging="72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 marks)</w:t>
      </w:r>
    </w:p>
    <w:p w:rsidR="00021EBA" w:rsidRDefault="00021EBA" w:rsidP="00021EBA">
      <w:pPr>
        <w:ind w:left="1440" w:hanging="720"/>
        <w:jc w:val="both"/>
        <w:rPr>
          <w:rFonts w:ascii="Bookman Old Style" w:hAnsi="Bookman Old Style"/>
        </w:rPr>
      </w:pPr>
      <w:r>
        <w:rPr>
          <w:rFonts w:ascii="Bookman Old Style" w:hAnsi="Bookman Old Style"/>
        </w:rPr>
        <w:t>i.</w:t>
      </w:r>
      <w:r>
        <w:rPr>
          <w:rFonts w:ascii="Bookman Old Style" w:hAnsi="Bookman Old Style"/>
        </w:rPr>
        <w:tab/>
        <w:t>Prime cost</w:t>
      </w:r>
    </w:p>
    <w:p w:rsidR="00021EBA" w:rsidRDefault="00021EBA" w:rsidP="00021EBA">
      <w:pPr>
        <w:ind w:left="1440" w:hanging="720"/>
        <w:jc w:val="both"/>
        <w:rPr>
          <w:rFonts w:ascii="Bookman Old Style" w:hAnsi="Bookman Old Style"/>
        </w:rPr>
      </w:pPr>
    </w:p>
    <w:p w:rsidR="00021EBA" w:rsidRDefault="00021EBA" w:rsidP="00021EBA">
      <w:pPr>
        <w:ind w:left="1440" w:hanging="720"/>
        <w:jc w:val="both"/>
        <w:rPr>
          <w:rFonts w:ascii="Bookman Old Style" w:hAnsi="Bookman Old Style"/>
        </w:rPr>
      </w:pPr>
      <w:r>
        <w:rPr>
          <w:rFonts w:ascii="Bookman Old Style" w:hAnsi="Bookman Old Style"/>
        </w:rPr>
        <w:t>ii.</w:t>
      </w:r>
      <w:r>
        <w:rPr>
          <w:rFonts w:ascii="Bookman Old Style" w:hAnsi="Bookman Old Style"/>
        </w:rPr>
        <w:tab/>
        <w:t>Production cost</w:t>
      </w:r>
    </w:p>
    <w:p w:rsidR="00021EBA" w:rsidRDefault="00021EBA" w:rsidP="00021EBA">
      <w:pPr>
        <w:ind w:left="1440" w:hanging="720"/>
        <w:jc w:val="both"/>
        <w:rPr>
          <w:rFonts w:ascii="Bookman Old Style" w:hAnsi="Bookman Old Style"/>
        </w:rPr>
      </w:pPr>
    </w:p>
    <w:p w:rsidR="00021EBA" w:rsidRDefault="00021EBA" w:rsidP="00021EBA">
      <w:pPr>
        <w:ind w:left="1440" w:hanging="720"/>
        <w:jc w:val="both"/>
        <w:rPr>
          <w:rFonts w:ascii="Bookman Old Style" w:hAnsi="Bookman Old Style"/>
        </w:rPr>
      </w:pPr>
      <w:r>
        <w:rPr>
          <w:rFonts w:ascii="Bookman Old Style" w:hAnsi="Bookman Old Style"/>
        </w:rPr>
        <w:t>iii.</w:t>
      </w:r>
      <w:r>
        <w:rPr>
          <w:rFonts w:ascii="Bookman Old Style" w:hAnsi="Bookman Old Style"/>
        </w:rPr>
        <w:tab/>
        <w:t>Total administrative overheads</w:t>
      </w:r>
    </w:p>
    <w:p w:rsidR="00021EBA" w:rsidRDefault="00021EBA" w:rsidP="00021EBA">
      <w:pPr>
        <w:ind w:left="1440" w:hanging="720"/>
        <w:jc w:val="both"/>
        <w:rPr>
          <w:rFonts w:ascii="Bookman Old Style" w:hAnsi="Bookman Old Style"/>
        </w:rPr>
      </w:pPr>
    </w:p>
    <w:p w:rsidR="00021EBA" w:rsidRDefault="00021EBA" w:rsidP="00021EBA">
      <w:pPr>
        <w:ind w:left="1440" w:hanging="720"/>
        <w:jc w:val="both"/>
        <w:rPr>
          <w:rFonts w:ascii="Bookman Old Style" w:hAnsi="Bookman Old Style"/>
        </w:rPr>
      </w:pPr>
      <w:r>
        <w:rPr>
          <w:rFonts w:ascii="Bookman Old Style" w:hAnsi="Bookman Old Style"/>
        </w:rPr>
        <w:t>iv.</w:t>
      </w:r>
      <w:r>
        <w:rPr>
          <w:rFonts w:ascii="Bookman Old Style" w:hAnsi="Bookman Old Style"/>
        </w:rPr>
        <w:tab/>
        <w:t>Total selling and distribution overheads</w:t>
      </w:r>
    </w:p>
    <w:p w:rsidR="00021EBA" w:rsidRDefault="00021EBA" w:rsidP="00021EBA">
      <w:pPr>
        <w:ind w:left="1440" w:hanging="720"/>
        <w:jc w:val="both"/>
        <w:rPr>
          <w:rFonts w:ascii="Bookman Old Style" w:hAnsi="Bookman Old Style"/>
        </w:rPr>
      </w:pPr>
    </w:p>
    <w:p w:rsidR="00021EBA" w:rsidRDefault="00021EBA" w:rsidP="00021EBA">
      <w:pPr>
        <w:ind w:left="1440" w:hanging="720"/>
        <w:jc w:val="both"/>
        <w:rPr>
          <w:rFonts w:ascii="Bookman Old Style" w:hAnsi="Bookman Old Style"/>
        </w:rPr>
      </w:pPr>
      <w:r>
        <w:rPr>
          <w:rFonts w:ascii="Bookman Old Style" w:hAnsi="Bookman Old Style"/>
        </w:rPr>
        <w:t>v.</w:t>
      </w:r>
      <w:r>
        <w:rPr>
          <w:rFonts w:ascii="Bookman Old Style" w:hAnsi="Bookman Old Style"/>
        </w:rPr>
        <w:tab/>
        <w:t>Total cost</w:t>
      </w:r>
    </w:p>
    <w:p w:rsidR="00021EBA" w:rsidRDefault="00021EBA" w:rsidP="00021EBA">
      <w:pPr>
        <w:jc w:val="both"/>
        <w:rPr>
          <w:rFonts w:ascii="Bookman Old Style" w:hAnsi="Bookman Old Style"/>
        </w:rPr>
      </w:pPr>
    </w:p>
    <w:p w:rsidR="00021EBA" w:rsidRPr="00021EBA" w:rsidRDefault="00021EBA" w:rsidP="00021EBA">
      <w:pPr>
        <w:jc w:val="both"/>
        <w:rPr>
          <w:rFonts w:ascii="Bookman Old Style" w:hAnsi="Bookman Old Style"/>
          <w:b/>
        </w:rPr>
      </w:pPr>
      <w:r w:rsidRPr="00021EBA">
        <w:rPr>
          <w:rFonts w:ascii="Bookman Old Style" w:hAnsi="Bookman Old Style"/>
          <w:b/>
        </w:rPr>
        <w:t>QUESTION FIVE: 15 MARKS</w:t>
      </w:r>
    </w:p>
    <w:p w:rsidR="00021EBA" w:rsidRDefault="00021EBA" w:rsidP="00021EBA">
      <w:pPr>
        <w:jc w:val="both"/>
        <w:rPr>
          <w:rFonts w:ascii="Bookman Old Style" w:hAnsi="Bookman Old Style"/>
        </w:rPr>
      </w:pPr>
    </w:p>
    <w:p w:rsidR="00021EBA" w:rsidRDefault="00021EBA" w:rsidP="00021EBA">
      <w:pPr>
        <w:jc w:val="both"/>
        <w:rPr>
          <w:rFonts w:ascii="Bookman Old Style" w:hAnsi="Bookman Old Style"/>
        </w:rPr>
      </w:pPr>
      <w:r>
        <w:rPr>
          <w:rFonts w:ascii="Bookman Old Style" w:hAnsi="Bookman Old Style"/>
        </w:rPr>
        <w:t>a.</w:t>
      </w:r>
      <w:r>
        <w:rPr>
          <w:rFonts w:ascii="Bookman Old Style" w:hAnsi="Bookman Old Style"/>
        </w:rPr>
        <w:tab/>
        <w:t>What is the difference between absorption costing and marginal costing?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021EBA" w:rsidRDefault="00021EBA" w:rsidP="00021EBA">
      <w:pPr>
        <w:jc w:val="both"/>
        <w:rPr>
          <w:rFonts w:ascii="Bookman Old Style" w:hAnsi="Bookman Old Style"/>
        </w:rPr>
      </w:pPr>
    </w:p>
    <w:p w:rsidR="00021EBA" w:rsidRDefault="00021EBA" w:rsidP="00021EBA">
      <w:pPr>
        <w:ind w:left="720" w:hanging="720"/>
        <w:jc w:val="both"/>
        <w:rPr>
          <w:rFonts w:ascii="Bookman Old Style" w:hAnsi="Bookman Old Style"/>
        </w:rPr>
      </w:pPr>
      <w:r>
        <w:rPr>
          <w:rFonts w:ascii="Bookman Old Style" w:hAnsi="Bookman Old Style"/>
        </w:rPr>
        <w:t>b.</w:t>
      </w:r>
      <w:r>
        <w:rPr>
          <w:rFonts w:ascii="Bookman Old Style" w:hAnsi="Bookman Old Style"/>
        </w:rPr>
        <w:tab/>
        <w:t>Industrial Chemicals Ltd produces and sells a single product Z.  In July 2017, the company produced 20,000 units of the product but sold 18,000 units only to its customers.  The following costs and sales data were extracted from the company’s records for month of July 2017</w:t>
      </w:r>
    </w:p>
    <w:p w:rsidR="00021EBA" w:rsidRDefault="00021EBA" w:rsidP="00021EBA">
      <w:pPr>
        <w:ind w:left="720" w:hanging="720"/>
        <w:jc w:val="both"/>
        <w:rPr>
          <w:rFonts w:ascii="Bookman Old Style" w:hAnsi="Bookman Old Style"/>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3798"/>
      </w:tblGrid>
      <w:tr w:rsidR="00021EBA" w:rsidTr="00021EBA">
        <w:tc>
          <w:tcPr>
            <w:tcW w:w="5058" w:type="dxa"/>
          </w:tcPr>
          <w:p w:rsidR="00021EBA" w:rsidRPr="00021EBA" w:rsidRDefault="00021EBA" w:rsidP="00021EBA">
            <w:pPr>
              <w:jc w:val="both"/>
              <w:rPr>
                <w:rFonts w:ascii="Bookman Old Style" w:hAnsi="Bookman Old Style"/>
                <w:sz w:val="24"/>
                <w:szCs w:val="24"/>
              </w:rPr>
            </w:pPr>
          </w:p>
        </w:tc>
        <w:tc>
          <w:tcPr>
            <w:tcW w:w="3798" w:type="dxa"/>
          </w:tcPr>
          <w:p w:rsidR="00021EBA" w:rsidRPr="00021EBA" w:rsidRDefault="00021EBA" w:rsidP="00021EBA">
            <w:pPr>
              <w:jc w:val="both"/>
              <w:rPr>
                <w:rFonts w:ascii="Bookman Old Style" w:hAnsi="Bookman Old Style"/>
                <w:b/>
                <w:sz w:val="24"/>
                <w:szCs w:val="24"/>
                <w:u w:val="single"/>
              </w:rPr>
            </w:pPr>
            <w:r w:rsidRPr="00021EBA">
              <w:rPr>
                <w:rFonts w:ascii="Bookman Old Style" w:hAnsi="Bookman Old Style"/>
                <w:b/>
                <w:sz w:val="24"/>
                <w:szCs w:val="24"/>
                <w:u w:val="single"/>
              </w:rPr>
              <w:t>(Tshs. ‘000)</w:t>
            </w:r>
          </w:p>
        </w:tc>
      </w:tr>
      <w:tr w:rsidR="00021EBA" w:rsidTr="00021EBA">
        <w:tc>
          <w:tcPr>
            <w:tcW w:w="5058" w:type="dxa"/>
          </w:tcPr>
          <w:p w:rsidR="00021EBA" w:rsidRPr="00021EBA" w:rsidRDefault="00021EBA" w:rsidP="00021EBA">
            <w:pPr>
              <w:jc w:val="both"/>
              <w:rPr>
                <w:rFonts w:ascii="Bookman Old Style" w:hAnsi="Bookman Old Style"/>
                <w:sz w:val="24"/>
                <w:szCs w:val="24"/>
              </w:rPr>
            </w:pPr>
            <w:r w:rsidRPr="00021EBA">
              <w:rPr>
                <w:rFonts w:ascii="Bookman Old Style" w:hAnsi="Bookman Old Style"/>
                <w:sz w:val="24"/>
                <w:szCs w:val="24"/>
              </w:rPr>
              <w:t>Sales</w:t>
            </w:r>
          </w:p>
        </w:tc>
        <w:tc>
          <w:tcPr>
            <w:tcW w:w="3798" w:type="dxa"/>
          </w:tcPr>
          <w:p w:rsidR="00021EBA" w:rsidRPr="00021EBA" w:rsidRDefault="00021EBA" w:rsidP="00021EBA">
            <w:pPr>
              <w:jc w:val="both"/>
              <w:rPr>
                <w:rFonts w:ascii="Bookman Old Style" w:hAnsi="Bookman Old Style"/>
                <w:sz w:val="24"/>
                <w:szCs w:val="24"/>
              </w:rPr>
            </w:pPr>
            <w:r w:rsidRPr="00021EBA">
              <w:rPr>
                <w:rFonts w:ascii="Bookman Old Style" w:hAnsi="Bookman Old Style"/>
                <w:sz w:val="24"/>
                <w:szCs w:val="24"/>
              </w:rPr>
              <w:t>100,000</w:t>
            </w:r>
          </w:p>
        </w:tc>
      </w:tr>
      <w:tr w:rsidR="00021EBA" w:rsidTr="00021EBA">
        <w:tc>
          <w:tcPr>
            <w:tcW w:w="5058" w:type="dxa"/>
          </w:tcPr>
          <w:p w:rsidR="00021EBA" w:rsidRPr="00021EBA" w:rsidRDefault="00021EBA" w:rsidP="00021EBA">
            <w:pPr>
              <w:jc w:val="both"/>
              <w:rPr>
                <w:rFonts w:ascii="Bookman Old Style" w:hAnsi="Bookman Old Style"/>
                <w:sz w:val="24"/>
                <w:szCs w:val="24"/>
                <w:u w:val="single"/>
              </w:rPr>
            </w:pPr>
            <w:r w:rsidRPr="00021EBA">
              <w:rPr>
                <w:rFonts w:ascii="Bookman Old Style" w:hAnsi="Bookman Old Style"/>
                <w:sz w:val="24"/>
                <w:szCs w:val="24"/>
                <w:u w:val="single"/>
              </w:rPr>
              <w:t>Production costs:</w:t>
            </w:r>
          </w:p>
        </w:tc>
        <w:tc>
          <w:tcPr>
            <w:tcW w:w="3798" w:type="dxa"/>
          </w:tcPr>
          <w:p w:rsidR="00021EBA" w:rsidRPr="00021EBA" w:rsidRDefault="00021EBA" w:rsidP="00021EBA">
            <w:pPr>
              <w:jc w:val="both"/>
              <w:rPr>
                <w:rFonts w:ascii="Bookman Old Style" w:hAnsi="Bookman Old Style"/>
                <w:sz w:val="24"/>
                <w:szCs w:val="24"/>
              </w:rPr>
            </w:pPr>
          </w:p>
        </w:tc>
      </w:tr>
      <w:tr w:rsidR="00021EBA" w:rsidTr="00021EBA">
        <w:tc>
          <w:tcPr>
            <w:tcW w:w="5058" w:type="dxa"/>
          </w:tcPr>
          <w:p w:rsidR="00021EBA" w:rsidRPr="00021EBA" w:rsidRDefault="00021EBA" w:rsidP="00021EBA">
            <w:pPr>
              <w:jc w:val="both"/>
              <w:rPr>
                <w:rFonts w:ascii="Bookman Old Style" w:hAnsi="Bookman Old Style"/>
                <w:sz w:val="24"/>
                <w:szCs w:val="24"/>
              </w:rPr>
            </w:pPr>
            <w:r w:rsidRPr="00021EBA">
              <w:rPr>
                <w:rFonts w:ascii="Bookman Old Style" w:hAnsi="Bookman Old Style"/>
                <w:sz w:val="24"/>
                <w:szCs w:val="24"/>
              </w:rPr>
              <w:t>-Variable</w:t>
            </w:r>
          </w:p>
        </w:tc>
        <w:tc>
          <w:tcPr>
            <w:tcW w:w="3798" w:type="dxa"/>
          </w:tcPr>
          <w:p w:rsidR="00021EBA" w:rsidRPr="00021EBA" w:rsidRDefault="00021EBA" w:rsidP="00021EBA">
            <w:pPr>
              <w:jc w:val="both"/>
              <w:rPr>
                <w:rFonts w:ascii="Bookman Old Style" w:hAnsi="Bookman Old Style"/>
                <w:sz w:val="24"/>
                <w:szCs w:val="24"/>
              </w:rPr>
            </w:pPr>
            <w:r w:rsidRPr="00021EBA">
              <w:rPr>
                <w:rFonts w:ascii="Bookman Old Style" w:hAnsi="Bookman Old Style"/>
                <w:sz w:val="24"/>
                <w:szCs w:val="24"/>
              </w:rPr>
              <w:t>35,000</w:t>
            </w:r>
          </w:p>
        </w:tc>
      </w:tr>
      <w:tr w:rsidR="00021EBA" w:rsidTr="00021EBA">
        <w:tc>
          <w:tcPr>
            <w:tcW w:w="5058" w:type="dxa"/>
          </w:tcPr>
          <w:p w:rsidR="00021EBA" w:rsidRPr="00021EBA" w:rsidRDefault="00021EBA" w:rsidP="00021EBA">
            <w:pPr>
              <w:jc w:val="both"/>
              <w:rPr>
                <w:rFonts w:ascii="Bookman Old Style" w:hAnsi="Bookman Old Style"/>
                <w:sz w:val="24"/>
                <w:szCs w:val="24"/>
              </w:rPr>
            </w:pPr>
            <w:r w:rsidRPr="00021EBA">
              <w:rPr>
                <w:rFonts w:ascii="Bookman Old Style" w:hAnsi="Bookman Old Style"/>
                <w:sz w:val="24"/>
                <w:szCs w:val="24"/>
              </w:rPr>
              <w:t>-Fixed</w:t>
            </w:r>
          </w:p>
        </w:tc>
        <w:tc>
          <w:tcPr>
            <w:tcW w:w="3798" w:type="dxa"/>
          </w:tcPr>
          <w:p w:rsidR="00021EBA" w:rsidRPr="00021EBA" w:rsidRDefault="00021EBA" w:rsidP="00021EBA">
            <w:pPr>
              <w:jc w:val="both"/>
              <w:rPr>
                <w:rFonts w:ascii="Bookman Old Style" w:hAnsi="Bookman Old Style"/>
                <w:sz w:val="24"/>
                <w:szCs w:val="24"/>
              </w:rPr>
            </w:pPr>
            <w:r w:rsidRPr="00021EBA">
              <w:rPr>
                <w:rFonts w:ascii="Bookman Old Style" w:hAnsi="Bookman Old Style"/>
                <w:sz w:val="24"/>
                <w:szCs w:val="24"/>
              </w:rPr>
              <w:t>15,000</w:t>
            </w:r>
          </w:p>
        </w:tc>
      </w:tr>
      <w:tr w:rsidR="00021EBA" w:rsidTr="00021EBA">
        <w:tc>
          <w:tcPr>
            <w:tcW w:w="5058" w:type="dxa"/>
          </w:tcPr>
          <w:p w:rsidR="00021EBA" w:rsidRPr="00021EBA" w:rsidRDefault="00021EBA" w:rsidP="00021EBA">
            <w:pPr>
              <w:jc w:val="both"/>
              <w:rPr>
                <w:rFonts w:ascii="Bookman Old Style" w:hAnsi="Bookman Old Style"/>
                <w:sz w:val="24"/>
                <w:szCs w:val="24"/>
                <w:u w:val="single"/>
              </w:rPr>
            </w:pPr>
            <w:r w:rsidRPr="00021EBA">
              <w:rPr>
                <w:rFonts w:ascii="Bookman Old Style" w:hAnsi="Bookman Old Style"/>
                <w:sz w:val="24"/>
                <w:szCs w:val="24"/>
                <w:u w:val="single"/>
              </w:rPr>
              <w:t>Administrative and selling overheads</w:t>
            </w:r>
            <w:r>
              <w:rPr>
                <w:rFonts w:ascii="Bookman Old Style" w:hAnsi="Bookman Old Style"/>
                <w:sz w:val="24"/>
                <w:szCs w:val="24"/>
                <w:u w:val="single"/>
              </w:rPr>
              <w:t>:</w:t>
            </w:r>
          </w:p>
        </w:tc>
        <w:tc>
          <w:tcPr>
            <w:tcW w:w="3798" w:type="dxa"/>
          </w:tcPr>
          <w:p w:rsidR="00021EBA" w:rsidRPr="00021EBA" w:rsidRDefault="00021EBA" w:rsidP="00021EBA">
            <w:pPr>
              <w:jc w:val="both"/>
              <w:rPr>
                <w:rFonts w:ascii="Bookman Old Style" w:hAnsi="Bookman Old Style"/>
                <w:sz w:val="24"/>
                <w:szCs w:val="24"/>
              </w:rPr>
            </w:pPr>
          </w:p>
        </w:tc>
      </w:tr>
      <w:tr w:rsidR="00021EBA" w:rsidTr="00021EBA">
        <w:tc>
          <w:tcPr>
            <w:tcW w:w="5058" w:type="dxa"/>
          </w:tcPr>
          <w:p w:rsidR="00021EBA" w:rsidRPr="00021EBA" w:rsidRDefault="00021EBA" w:rsidP="00021EBA">
            <w:pPr>
              <w:jc w:val="both"/>
              <w:rPr>
                <w:rFonts w:ascii="Bookman Old Style" w:hAnsi="Bookman Old Style"/>
                <w:sz w:val="24"/>
                <w:szCs w:val="24"/>
              </w:rPr>
            </w:pPr>
            <w:r w:rsidRPr="00021EBA">
              <w:rPr>
                <w:rFonts w:ascii="Bookman Old Style" w:hAnsi="Bookman Old Style"/>
                <w:sz w:val="24"/>
                <w:szCs w:val="24"/>
              </w:rPr>
              <w:t>-Fixed</w:t>
            </w:r>
          </w:p>
        </w:tc>
        <w:tc>
          <w:tcPr>
            <w:tcW w:w="3798" w:type="dxa"/>
          </w:tcPr>
          <w:p w:rsidR="00021EBA" w:rsidRPr="00021EBA" w:rsidRDefault="00021EBA" w:rsidP="00021EBA">
            <w:pPr>
              <w:jc w:val="both"/>
              <w:rPr>
                <w:rFonts w:ascii="Bookman Old Style" w:hAnsi="Bookman Old Style"/>
                <w:sz w:val="24"/>
                <w:szCs w:val="24"/>
              </w:rPr>
            </w:pPr>
            <w:r w:rsidRPr="00021EBA">
              <w:rPr>
                <w:rFonts w:ascii="Bookman Old Style" w:hAnsi="Bookman Old Style"/>
                <w:sz w:val="24"/>
                <w:szCs w:val="24"/>
              </w:rPr>
              <w:t>25,000</w:t>
            </w:r>
          </w:p>
        </w:tc>
      </w:tr>
    </w:tbl>
    <w:p w:rsidR="00021EBA" w:rsidRDefault="00021EBA" w:rsidP="00021EBA">
      <w:pPr>
        <w:ind w:left="720" w:hanging="720"/>
        <w:jc w:val="both"/>
        <w:rPr>
          <w:rFonts w:ascii="Bookman Old Style" w:hAnsi="Bookman Old Style"/>
        </w:rPr>
      </w:pPr>
    </w:p>
    <w:p w:rsidR="00021EBA" w:rsidRDefault="00021EBA" w:rsidP="00021EBA">
      <w:pPr>
        <w:jc w:val="both"/>
        <w:rPr>
          <w:rFonts w:ascii="Bookman Old Style" w:hAnsi="Bookman Old Style"/>
        </w:rPr>
      </w:pPr>
      <w:r>
        <w:rPr>
          <w:rFonts w:ascii="Bookman Old Style" w:hAnsi="Bookman Old Style"/>
        </w:rPr>
        <w:t>Required:-</w:t>
      </w:r>
    </w:p>
    <w:p w:rsidR="00021EBA" w:rsidRDefault="00021EBA" w:rsidP="00021EBA">
      <w:pPr>
        <w:jc w:val="both"/>
        <w:rPr>
          <w:rFonts w:ascii="Bookman Old Style" w:hAnsi="Bookman Old Style"/>
        </w:rPr>
      </w:pPr>
    </w:p>
    <w:p w:rsidR="00021EBA" w:rsidRDefault="00021EBA" w:rsidP="00021EBA">
      <w:pPr>
        <w:jc w:val="both"/>
        <w:rPr>
          <w:rFonts w:ascii="Bookman Old Style" w:hAnsi="Bookman Old Style"/>
        </w:rPr>
      </w:pPr>
      <w:r>
        <w:rPr>
          <w:rFonts w:ascii="Bookman Old Style" w:hAnsi="Bookman Old Style"/>
        </w:rPr>
        <w:t>Prepa</w:t>
      </w:r>
      <w:r w:rsidR="000B23E8">
        <w:rPr>
          <w:rFonts w:ascii="Bookman Old Style" w:hAnsi="Bookman Old Style"/>
        </w:rPr>
        <w:t>re operating statements under:-</w:t>
      </w:r>
      <w:r w:rsidR="000B23E8">
        <w:rPr>
          <w:rFonts w:ascii="Bookman Old Style" w:hAnsi="Bookman Old Style"/>
        </w:rPr>
        <w:tab/>
      </w:r>
      <w:r w:rsidR="000B23E8">
        <w:rPr>
          <w:rFonts w:ascii="Bookman Old Style" w:hAnsi="Bookman Old Style"/>
        </w:rPr>
        <w:tab/>
      </w:r>
      <w:r w:rsidR="000B23E8">
        <w:rPr>
          <w:rFonts w:ascii="Bookman Old Style" w:hAnsi="Bookman Old Style"/>
        </w:rPr>
        <w:tab/>
      </w:r>
      <w:r w:rsidR="000B23E8">
        <w:rPr>
          <w:rFonts w:ascii="Bookman Old Style" w:hAnsi="Bookman Old Style"/>
        </w:rPr>
        <w:tab/>
      </w:r>
      <w:r w:rsidR="000B23E8">
        <w:rPr>
          <w:rFonts w:ascii="Bookman Old Style" w:hAnsi="Bookman Old Style"/>
        </w:rPr>
        <w:tab/>
        <w:t>(13 marks)</w:t>
      </w:r>
    </w:p>
    <w:p w:rsidR="000B23E8" w:rsidRDefault="000B23E8" w:rsidP="00021EBA">
      <w:pPr>
        <w:jc w:val="both"/>
        <w:rPr>
          <w:rFonts w:ascii="Bookman Old Style" w:hAnsi="Bookman Old Style"/>
        </w:rPr>
      </w:pPr>
    </w:p>
    <w:p w:rsidR="000B23E8" w:rsidRDefault="000B23E8" w:rsidP="00021EBA">
      <w:pPr>
        <w:jc w:val="both"/>
        <w:rPr>
          <w:rFonts w:ascii="Bookman Old Style" w:hAnsi="Bookman Old Style"/>
        </w:rPr>
      </w:pPr>
    </w:p>
    <w:p w:rsidR="000B23E8" w:rsidRDefault="000B23E8" w:rsidP="000B23E8">
      <w:pPr>
        <w:ind w:firstLine="720"/>
        <w:jc w:val="both"/>
        <w:rPr>
          <w:rFonts w:ascii="Bookman Old Style" w:hAnsi="Bookman Old Style"/>
        </w:rPr>
      </w:pPr>
      <w:r>
        <w:rPr>
          <w:rFonts w:ascii="Bookman Old Style" w:hAnsi="Bookman Old Style"/>
        </w:rPr>
        <w:t>i.</w:t>
      </w:r>
      <w:r>
        <w:rPr>
          <w:rFonts w:ascii="Bookman Old Style" w:hAnsi="Bookman Old Style"/>
        </w:rPr>
        <w:tab/>
        <w:t>Absorption costing.</w:t>
      </w:r>
    </w:p>
    <w:p w:rsidR="000B23E8" w:rsidRDefault="000B23E8" w:rsidP="00021EBA">
      <w:pPr>
        <w:jc w:val="both"/>
        <w:rPr>
          <w:rFonts w:ascii="Bookman Old Style" w:hAnsi="Bookman Old Style"/>
        </w:rPr>
      </w:pPr>
    </w:p>
    <w:p w:rsidR="000B23E8" w:rsidRDefault="000B23E8" w:rsidP="000B23E8">
      <w:pPr>
        <w:ind w:firstLine="720"/>
        <w:jc w:val="both"/>
        <w:rPr>
          <w:rFonts w:ascii="Bookman Old Style" w:hAnsi="Bookman Old Style"/>
        </w:rPr>
      </w:pPr>
      <w:r>
        <w:rPr>
          <w:rFonts w:ascii="Bookman Old Style" w:hAnsi="Bookman Old Style"/>
        </w:rPr>
        <w:t>ii.</w:t>
      </w:r>
      <w:r>
        <w:rPr>
          <w:rFonts w:ascii="Bookman Old Style" w:hAnsi="Bookman Old Style"/>
        </w:rPr>
        <w:tab/>
        <w:t>Marginal costing.</w:t>
      </w:r>
    </w:p>
    <w:p w:rsidR="000B23E8" w:rsidRDefault="000B23E8" w:rsidP="000B23E8">
      <w:pPr>
        <w:jc w:val="both"/>
        <w:rPr>
          <w:rFonts w:ascii="Bookman Old Style" w:hAnsi="Bookman Old Style"/>
        </w:rPr>
      </w:pPr>
    </w:p>
    <w:p w:rsidR="000B23E8" w:rsidRDefault="000B23E8" w:rsidP="000B23E8">
      <w:pPr>
        <w:jc w:val="both"/>
        <w:rPr>
          <w:rFonts w:ascii="Bookman Old Style" w:hAnsi="Bookman Old Style"/>
        </w:rPr>
      </w:pPr>
    </w:p>
    <w:p w:rsidR="00F80630" w:rsidRDefault="00F80630" w:rsidP="00073652">
      <w:pPr>
        <w:jc w:val="both"/>
        <w:rPr>
          <w:rFonts w:ascii="Bookman Old Style" w:hAnsi="Bookman Old Style"/>
        </w:rPr>
      </w:pPr>
    </w:p>
    <w:p w:rsidR="00F80630" w:rsidRDefault="00F80630" w:rsidP="00073652">
      <w:pPr>
        <w:jc w:val="both"/>
        <w:rPr>
          <w:rFonts w:ascii="Bookman Old Style" w:hAnsi="Bookman Old Style"/>
        </w:rPr>
      </w:pPr>
    </w:p>
    <w:p w:rsidR="00F80630" w:rsidRDefault="0050533E" w:rsidP="00073652">
      <w:pPr>
        <w:jc w:val="both"/>
        <w:rPr>
          <w:rFonts w:ascii="Bookman Old Style" w:hAnsi="Bookman Old Style"/>
        </w:rPr>
      </w:pPr>
      <w:r>
        <w:rPr>
          <w:rFonts w:ascii="Bookman Old Style" w:hAnsi="Bookman Old Style"/>
        </w:rPr>
        <w:t xml:space="preserve"> </w:t>
      </w:r>
    </w:p>
    <w:sectPr w:rsidR="00F80630" w:rsidSect="009F0009">
      <w:footerReference w:type="default" r:id="rId9"/>
      <w:pgSz w:w="12240" w:h="15840"/>
      <w:pgMar w:top="360" w:right="1440" w:bottom="720" w:left="1440" w:header="72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321" w:rsidRDefault="00D94321" w:rsidP="004F11E4">
      <w:r>
        <w:separator/>
      </w:r>
    </w:p>
  </w:endnote>
  <w:endnote w:type="continuationSeparator" w:id="1">
    <w:p w:rsidR="00D94321" w:rsidRDefault="00D94321" w:rsidP="004F11E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532"/>
      <w:docPartObj>
        <w:docPartGallery w:val="Page Numbers (Bottom of Page)"/>
        <w:docPartUnique/>
      </w:docPartObj>
    </w:sdtPr>
    <w:sdtContent>
      <w:p w:rsidR="00021EBA" w:rsidRDefault="00021EBA">
        <w:pPr>
          <w:pStyle w:val="Footer"/>
          <w:jc w:val="center"/>
        </w:pPr>
        <w:fldSimple w:instr=" PAGE   \* MERGEFORMAT ">
          <w:r w:rsidR="0050533E">
            <w:rPr>
              <w:noProof/>
            </w:rPr>
            <w:t>3</w:t>
          </w:r>
        </w:fldSimple>
      </w:p>
    </w:sdtContent>
  </w:sdt>
  <w:p w:rsidR="00021EBA" w:rsidRDefault="00021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321" w:rsidRDefault="00D94321" w:rsidP="004F11E4">
      <w:r>
        <w:separator/>
      </w:r>
    </w:p>
  </w:footnote>
  <w:footnote w:type="continuationSeparator" w:id="1">
    <w:p w:rsidR="00D94321" w:rsidRDefault="00D94321" w:rsidP="004F11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349B7"/>
    <w:multiLevelType w:val="hybridMultilevel"/>
    <w:tmpl w:val="5630E606"/>
    <w:lvl w:ilvl="0" w:tplc="4B58CBC2">
      <w:start w:val="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2461"/>
    <w:rsid w:val="000200DF"/>
    <w:rsid w:val="000207C6"/>
    <w:rsid w:val="00021EBA"/>
    <w:rsid w:val="00063673"/>
    <w:rsid w:val="00073652"/>
    <w:rsid w:val="0007751B"/>
    <w:rsid w:val="000777A8"/>
    <w:rsid w:val="000B23E8"/>
    <w:rsid w:val="000B4A93"/>
    <w:rsid w:val="000B604D"/>
    <w:rsid w:val="000E1AC5"/>
    <w:rsid w:val="0010434A"/>
    <w:rsid w:val="00116D9B"/>
    <w:rsid w:val="00131D2E"/>
    <w:rsid w:val="00140E70"/>
    <w:rsid w:val="00144EFF"/>
    <w:rsid w:val="00156F93"/>
    <w:rsid w:val="001677A3"/>
    <w:rsid w:val="00180586"/>
    <w:rsid w:val="00192D31"/>
    <w:rsid w:val="001B5171"/>
    <w:rsid w:val="001E0F5A"/>
    <w:rsid w:val="001E259C"/>
    <w:rsid w:val="001F63D8"/>
    <w:rsid w:val="002030A6"/>
    <w:rsid w:val="00211CA4"/>
    <w:rsid w:val="00211E02"/>
    <w:rsid w:val="00216127"/>
    <w:rsid w:val="00217068"/>
    <w:rsid w:val="00237FBE"/>
    <w:rsid w:val="00257EC2"/>
    <w:rsid w:val="00261F93"/>
    <w:rsid w:val="00265357"/>
    <w:rsid w:val="00266ADA"/>
    <w:rsid w:val="00271F49"/>
    <w:rsid w:val="00281C96"/>
    <w:rsid w:val="002840EC"/>
    <w:rsid w:val="002848CF"/>
    <w:rsid w:val="00292546"/>
    <w:rsid w:val="002A3120"/>
    <w:rsid w:val="002A7935"/>
    <w:rsid w:val="002B1A67"/>
    <w:rsid w:val="002D2252"/>
    <w:rsid w:val="002D3B6B"/>
    <w:rsid w:val="002D5D0B"/>
    <w:rsid w:val="002F41DF"/>
    <w:rsid w:val="002F4E71"/>
    <w:rsid w:val="002F51E6"/>
    <w:rsid w:val="002F73A5"/>
    <w:rsid w:val="00307E3F"/>
    <w:rsid w:val="00307E89"/>
    <w:rsid w:val="0034741F"/>
    <w:rsid w:val="00356458"/>
    <w:rsid w:val="003A626F"/>
    <w:rsid w:val="003B1263"/>
    <w:rsid w:val="003E3264"/>
    <w:rsid w:val="003F65A2"/>
    <w:rsid w:val="00422C80"/>
    <w:rsid w:val="004444B4"/>
    <w:rsid w:val="0046130C"/>
    <w:rsid w:val="00474F8C"/>
    <w:rsid w:val="004B3EAF"/>
    <w:rsid w:val="004B4175"/>
    <w:rsid w:val="004D4997"/>
    <w:rsid w:val="004F06B6"/>
    <w:rsid w:val="004F11E4"/>
    <w:rsid w:val="0050533E"/>
    <w:rsid w:val="00512D7E"/>
    <w:rsid w:val="005262EF"/>
    <w:rsid w:val="00536745"/>
    <w:rsid w:val="00550391"/>
    <w:rsid w:val="005625E8"/>
    <w:rsid w:val="005815E2"/>
    <w:rsid w:val="005C2A71"/>
    <w:rsid w:val="005E1130"/>
    <w:rsid w:val="005F77D0"/>
    <w:rsid w:val="0062747E"/>
    <w:rsid w:val="00637F1E"/>
    <w:rsid w:val="00640F85"/>
    <w:rsid w:val="006658F4"/>
    <w:rsid w:val="00675CDF"/>
    <w:rsid w:val="00675E57"/>
    <w:rsid w:val="00677C61"/>
    <w:rsid w:val="006973BC"/>
    <w:rsid w:val="006A076B"/>
    <w:rsid w:val="006B5237"/>
    <w:rsid w:val="006C5137"/>
    <w:rsid w:val="006D4ED2"/>
    <w:rsid w:val="006F2E4F"/>
    <w:rsid w:val="00712823"/>
    <w:rsid w:val="00713C38"/>
    <w:rsid w:val="00734294"/>
    <w:rsid w:val="00747E42"/>
    <w:rsid w:val="00756A10"/>
    <w:rsid w:val="00757A7A"/>
    <w:rsid w:val="00784070"/>
    <w:rsid w:val="00790A8D"/>
    <w:rsid w:val="00793820"/>
    <w:rsid w:val="00793D82"/>
    <w:rsid w:val="007B4EA1"/>
    <w:rsid w:val="007C3DA4"/>
    <w:rsid w:val="007D53A2"/>
    <w:rsid w:val="007E7CAC"/>
    <w:rsid w:val="007F31DC"/>
    <w:rsid w:val="00802036"/>
    <w:rsid w:val="00810E42"/>
    <w:rsid w:val="00817BFD"/>
    <w:rsid w:val="00842943"/>
    <w:rsid w:val="008B6BFF"/>
    <w:rsid w:val="008C190C"/>
    <w:rsid w:val="008F18DC"/>
    <w:rsid w:val="008F1AC3"/>
    <w:rsid w:val="008F73B1"/>
    <w:rsid w:val="00901FC9"/>
    <w:rsid w:val="00910876"/>
    <w:rsid w:val="009108FC"/>
    <w:rsid w:val="00911195"/>
    <w:rsid w:val="009138F8"/>
    <w:rsid w:val="00924AAB"/>
    <w:rsid w:val="00940FE0"/>
    <w:rsid w:val="00947547"/>
    <w:rsid w:val="009C041B"/>
    <w:rsid w:val="009D324D"/>
    <w:rsid w:val="009F0009"/>
    <w:rsid w:val="009F13E8"/>
    <w:rsid w:val="00A07AF9"/>
    <w:rsid w:val="00A16B52"/>
    <w:rsid w:val="00A51365"/>
    <w:rsid w:val="00A755A0"/>
    <w:rsid w:val="00AA5C26"/>
    <w:rsid w:val="00AB339F"/>
    <w:rsid w:val="00AB65FB"/>
    <w:rsid w:val="00AB7F4F"/>
    <w:rsid w:val="00AC2BA1"/>
    <w:rsid w:val="00AE1CEB"/>
    <w:rsid w:val="00AE33F0"/>
    <w:rsid w:val="00B127E0"/>
    <w:rsid w:val="00B26849"/>
    <w:rsid w:val="00B31DD0"/>
    <w:rsid w:val="00B736A1"/>
    <w:rsid w:val="00BA248E"/>
    <w:rsid w:val="00BA70AB"/>
    <w:rsid w:val="00BB3395"/>
    <w:rsid w:val="00BC58D2"/>
    <w:rsid w:val="00BC6E7F"/>
    <w:rsid w:val="00C16907"/>
    <w:rsid w:val="00C35734"/>
    <w:rsid w:val="00C410B3"/>
    <w:rsid w:val="00C43761"/>
    <w:rsid w:val="00C645F1"/>
    <w:rsid w:val="00C80784"/>
    <w:rsid w:val="00C86F25"/>
    <w:rsid w:val="00CB7B2C"/>
    <w:rsid w:val="00CC2103"/>
    <w:rsid w:val="00CC3B6E"/>
    <w:rsid w:val="00CD33FB"/>
    <w:rsid w:val="00CD6015"/>
    <w:rsid w:val="00CF1FF7"/>
    <w:rsid w:val="00D0155B"/>
    <w:rsid w:val="00D040BC"/>
    <w:rsid w:val="00D47222"/>
    <w:rsid w:val="00D5275A"/>
    <w:rsid w:val="00D93FE0"/>
    <w:rsid w:val="00D94321"/>
    <w:rsid w:val="00DD14E2"/>
    <w:rsid w:val="00DE347E"/>
    <w:rsid w:val="00E152C7"/>
    <w:rsid w:val="00E1660A"/>
    <w:rsid w:val="00E17E0C"/>
    <w:rsid w:val="00E2140D"/>
    <w:rsid w:val="00E3249F"/>
    <w:rsid w:val="00E554FF"/>
    <w:rsid w:val="00E85CF6"/>
    <w:rsid w:val="00E8777F"/>
    <w:rsid w:val="00EC128C"/>
    <w:rsid w:val="00EC676A"/>
    <w:rsid w:val="00ED1A3F"/>
    <w:rsid w:val="00ED20B8"/>
    <w:rsid w:val="00EF31D6"/>
    <w:rsid w:val="00F178E1"/>
    <w:rsid w:val="00F35839"/>
    <w:rsid w:val="00F37A15"/>
    <w:rsid w:val="00F412BE"/>
    <w:rsid w:val="00F472B6"/>
    <w:rsid w:val="00F51D34"/>
    <w:rsid w:val="00F57D25"/>
    <w:rsid w:val="00F80630"/>
    <w:rsid w:val="00FA1211"/>
    <w:rsid w:val="00FA5AB4"/>
    <w:rsid w:val="00FC2461"/>
    <w:rsid w:val="00FC4C46"/>
    <w:rsid w:val="00FE6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61"/>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C2461"/>
    <w:pPr>
      <w:jc w:val="center"/>
    </w:pPr>
    <w:rPr>
      <w:b/>
      <w:bCs/>
      <w:sz w:val="18"/>
      <w:szCs w:val="18"/>
    </w:rPr>
  </w:style>
  <w:style w:type="paragraph" w:styleId="Header">
    <w:name w:val="header"/>
    <w:basedOn w:val="Normal"/>
    <w:link w:val="HeaderChar"/>
    <w:uiPriority w:val="99"/>
    <w:semiHidden/>
    <w:unhideWhenUsed/>
    <w:rsid w:val="004F11E4"/>
    <w:pPr>
      <w:tabs>
        <w:tab w:val="center" w:pos="4680"/>
        <w:tab w:val="right" w:pos="9360"/>
      </w:tabs>
    </w:pPr>
  </w:style>
  <w:style w:type="character" w:customStyle="1" w:styleId="HeaderChar">
    <w:name w:val="Header Char"/>
    <w:basedOn w:val="DefaultParagraphFont"/>
    <w:link w:val="Header"/>
    <w:uiPriority w:val="99"/>
    <w:semiHidden/>
    <w:rsid w:val="004F11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11E4"/>
    <w:pPr>
      <w:tabs>
        <w:tab w:val="center" w:pos="4680"/>
        <w:tab w:val="right" w:pos="9360"/>
      </w:tabs>
    </w:pPr>
  </w:style>
  <w:style w:type="character" w:customStyle="1" w:styleId="FooterChar">
    <w:name w:val="Footer Char"/>
    <w:basedOn w:val="DefaultParagraphFont"/>
    <w:link w:val="Footer"/>
    <w:uiPriority w:val="99"/>
    <w:rsid w:val="004F11E4"/>
    <w:rPr>
      <w:rFonts w:ascii="Times New Roman" w:eastAsia="Times New Roman" w:hAnsi="Times New Roman" w:cs="Times New Roman"/>
      <w:sz w:val="24"/>
      <w:szCs w:val="24"/>
    </w:rPr>
  </w:style>
  <w:style w:type="table" w:styleId="TableGrid">
    <w:name w:val="Table Grid"/>
    <w:basedOn w:val="TableNormal"/>
    <w:uiPriority w:val="59"/>
    <w:rsid w:val="00AE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36AA-8302-41A4-82F8-C0DC3FEB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2018-07-30T09:52:00Z</cp:lastPrinted>
  <dcterms:created xsi:type="dcterms:W3CDTF">2018-07-30T08:20:00Z</dcterms:created>
  <dcterms:modified xsi:type="dcterms:W3CDTF">2018-07-30T09:55:00Z</dcterms:modified>
</cp:coreProperties>
</file>