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3pt;height:78.05pt" o:ole="">
            <v:imagedata r:id="rId8" o:title=""/>
          </v:shape>
          <o:OLEObject Type="Embed" ProgID="AcroExch.Document.11" ShapeID="_x0000_i1025" DrawAspect="Content" ObjectID="_1677668536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C1239C" w:rsidRPr="003D3779" w:rsidRDefault="0047118E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 w:rsidRPr="003D3779">
        <w:rPr>
          <w:rFonts w:ascii="Times New Roman" w:hAnsi="Times New Roman"/>
          <w:b/>
          <w:bCs/>
          <w:sz w:val="22"/>
          <w:szCs w:val="22"/>
        </w:rPr>
        <w:t xml:space="preserve">YEAR 3 SEMESTER 1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FOR THE DEGREE OF </w:t>
      </w:r>
      <w:r w:rsidR="006E4708" w:rsidRPr="003D3779">
        <w:rPr>
          <w:rFonts w:ascii="Times New Roman" w:hAnsi="Times New Roman"/>
          <w:b/>
          <w:bCs/>
          <w:sz w:val="22"/>
          <w:szCs w:val="22"/>
        </w:rPr>
        <w:t>MASTER OF SCIENCE IN NURSING</w:t>
      </w:r>
      <w:r w:rsidR="00AF0BEE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7D50EE" w:rsidRPr="003D3779" w:rsidRDefault="0047118E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3D3779">
        <w:rPr>
          <w:rFonts w:ascii="Times New Roman" w:hAnsi="Times New Roman"/>
          <w:b/>
          <w:bCs/>
          <w:sz w:val="22"/>
          <w:szCs w:val="22"/>
        </w:rPr>
        <w:t>INS 2305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Pr="003D3779">
        <w:rPr>
          <w:rFonts w:ascii="Times New Roman" w:hAnsi="Times New Roman"/>
          <w:b/>
          <w:sz w:val="22"/>
          <w:szCs w:val="22"/>
        </w:rPr>
        <w:t>COMMUNICABLE AND VECTOR BORNE DISEASES</w:t>
      </w:r>
      <w:r w:rsidR="006E4708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AF0BEE" w:rsidRPr="003D3779">
        <w:rPr>
          <w:rFonts w:ascii="Times New Roman" w:hAnsi="Times New Roman"/>
          <w:b/>
          <w:sz w:val="22"/>
          <w:szCs w:val="22"/>
        </w:rPr>
        <w:t xml:space="preserve"> </w:t>
      </w:r>
    </w:p>
    <w:p w:rsidR="00C1239C" w:rsidRPr="003D3779" w:rsidRDefault="00C1239C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C32F24" w:rsidRPr="003D3779">
        <w:rPr>
          <w:b/>
          <w:bCs/>
          <w:sz w:val="22"/>
          <w:szCs w:val="22"/>
          <w:u w:val="single"/>
        </w:rPr>
        <w:t>MARCH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242909">
        <w:rPr>
          <w:b/>
          <w:bCs/>
          <w:sz w:val="22"/>
          <w:szCs w:val="22"/>
          <w:u w:val="single"/>
        </w:rPr>
        <w:t>3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6E4708" w:rsidRPr="006E4708" w:rsidRDefault="0047118E" w:rsidP="006E4708">
      <w:pPr>
        <w:rPr>
          <w:b/>
        </w:rPr>
      </w:pPr>
      <w:r>
        <w:rPr>
          <w:b/>
        </w:rPr>
        <w:t xml:space="preserve">SECTION A: MULTIPLE CHOICE QUESTIONS </w:t>
      </w:r>
    </w:p>
    <w:p w:rsidR="006E4708" w:rsidRDefault="006E4708">
      <w:pPr>
        <w:rPr>
          <w:b/>
        </w:rPr>
      </w:pPr>
    </w:p>
    <w:p w:rsidR="003D3779" w:rsidRDefault="006E4708" w:rsidP="0047118E">
      <w:pPr>
        <w:jc w:val="both"/>
      </w:pPr>
      <w:r w:rsidRPr="006E4708">
        <w:t>1)</w:t>
      </w:r>
      <w:r w:rsidR="0047118E">
        <w:tab/>
        <w:t xml:space="preserve">Visceral </w:t>
      </w:r>
      <w:r w:rsidR="003D3779">
        <w:t>leishmaniasis is transmitted from animals to human by:-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ab/>
        <w:t>a)</w:t>
      </w:r>
      <w:r>
        <w:tab/>
        <w:t>Black fly</w:t>
      </w:r>
    </w:p>
    <w:p w:rsidR="003D3779" w:rsidRDefault="003D3779" w:rsidP="0047118E">
      <w:pPr>
        <w:jc w:val="both"/>
      </w:pPr>
      <w:r>
        <w:tab/>
        <w:t>b)</w:t>
      </w:r>
      <w:r>
        <w:tab/>
        <w:t>Phlebotomous fly</w:t>
      </w:r>
    </w:p>
    <w:p w:rsidR="003D3779" w:rsidRDefault="003D3779" w:rsidP="0047118E">
      <w:pPr>
        <w:jc w:val="both"/>
      </w:pPr>
      <w:r>
        <w:tab/>
        <w:t>c)</w:t>
      </w:r>
      <w:r>
        <w:tab/>
        <w:t>Glossina fly</w:t>
      </w:r>
    </w:p>
    <w:p w:rsidR="003D3779" w:rsidRDefault="003D3779" w:rsidP="0047118E">
      <w:pPr>
        <w:jc w:val="both"/>
      </w:pPr>
      <w:r>
        <w:tab/>
        <w:t>d)</w:t>
      </w:r>
      <w:r>
        <w:tab/>
        <w:t>Biting fly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>2)</w:t>
      </w:r>
      <w:r>
        <w:tab/>
        <w:t>Person to person transmission of dermatophyte infection is referred to as: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ab/>
        <w:t>a)</w:t>
      </w:r>
      <w:r>
        <w:tab/>
        <w:t xml:space="preserve">Zoophilic </w:t>
      </w:r>
    </w:p>
    <w:p w:rsidR="003D3779" w:rsidRDefault="003D3779" w:rsidP="0047118E">
      <w:pPr>
        <w:jc w:val="both"/>
      </w:pPr>
      <w:r>
        <w:tab/>
        <w:t>b)</w:t>
      </w:r>
      <w:r>
        <w:tab/>
        <w:t xml:space="preserve">Anthropophilic </w:t>
      </w:r>
    </w:p>
    <w:p w:rsidR="003D3779" w:rsidRDefault="003D3779" w:rsidP="0047118E">
      <w:pPr>
        <w:jc w:val="both"/>
      </w:pPr>
      <w:r>
        <w:tab/>
        <w:t>c)</w:t>
      </w:r>
      <w:r>
        <w:tab/>
        <w:t xml:space="preserve">Geophilic </w:t>
      </w:r>
    </w:p>
    <w:p w:rsidR="003D3779" w:rsidRDefault="003D3779" w:rsidP="0047118E">
      <w:pPr>
        <w:jc w:val="both"/>
      </w:pPr>
      <w:r>
        <w:tab/>
        <w:t>d)</w:t>
      </w:r>
      <w:r>
        <w:tab/>
        <w:t xml:space="preserve">Biological 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>3)</w:t>
      </w:r>
      <w:r>
        <w:tab/>
        <w:t>An infection caused by dermatophytes, yeasts and moulds affecting the nails is: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ab/>
        <w:t>a)</w:t>
      </w:r>
      <w:r>
        <w:tab/>
        <w:t>Onychomycosis</w:t>
      </w:r>
    </w:p>
    <w:p w:rsidR="003D3779" w:rsidRDefault="003D3779" w:rsidP="0047118E">
      <w:pPr>
        <w:jc w:val="both"/>
      </w:pPr>
      <w:r>
        <w:tab/>
        <w:t>b)</w:t>
      </w:r>
      <w:r>
        <w:tab/>
        <w:t>Tinea manus</w:t>
      </w:r>
    </w:p>
    <w:p w:rsidR="003D3779" w:rsidRDefault="003D3779" w:rsidP="0047118E">
      <w:pPr>
        <w:jc w:val="both"/>
      </w:pPr>
      <w:r>
        <w:tab/>
        <w:t>c)</w:t>
      </w:r>
      <w:r>
        <w:tab/>
        <w:t>Tinea pedis</w:t>
      </w:r>
    </w:p>
    <w:p w:rsidR="003D3779" w:rsidRDefault="003D3779" w:rsidP="0047118E">
      <w:pPr>
        <w:jc w:val="both"/>
      </w:pPr>
      <w:r>
        <w:tab/>
        <w:t>d)</w:t>
      </w:r>
      <w:r>
        <w:tab/>
        <w:t xml:space="preserve">Tinea ungium 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>4)</w:t>
      </w:r>
      <w:r>
        <w:tab/>
        <w:t>The first line of treatment of bancroftian filariasis is: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ab/>
        <w:t>a)</w:t>
      </w:r>
      <w:r>
        <w:tab/>
        <w:t xml:space="preserve">Internection </w:t>
      </w:r>
    </w:p>
    <w:p w:rsidR="003D3779" w:rsidRDefault="003D3779" w:rsidP="0047118E">
      <w:pPr>
        <w:jc w:val="both"/>
      </w:pPr>
      <w:r>
        <w:tab/>
        <w:t>b)</w:t>
      </w:r>
      <w:r>
        <w:tab/>
        <w:t xml:space="preserve">Prazi quantal </w:t>
      </w:r>
    </w:p>
    <w:p w:rsidR="003D3779" w:rsidRDefault="003D3779" w:rsidP="0047118E">
      <w:pPr>
        <w:jc w:val="both"/>
      </w:pPr>
      <w:r>
        <w:tab/>
        <w:t>c)</w:t>
      </w:r>
      <w:r>
        <w:tab/>
        <w:t>Diethylcarba</w:t>
      </w:r>
      <w:r w:rsidR="00242909">
        <w:t>m</w:t>
      </w:r>
      <w:r>
        <w:t>azine</w:t>
      </w:r>
    </w:p>
    <w:p w:rsidR="003D3779" w:rsidRDefault="003D3779" w:rsidP="0047118E">
      <w:pPr>
        <w:jc w:val="both"/>
      </w:pPr>
      <w:r>
        <w:tab/>
        <w:t>d)</w:t>
      </w:r>
      <w:r>
        <w:tab/>
        <w:t>Met</w:t>
      </w:r>
      <w:r w:rsidR="00242909">
        <w:t>ri</w:t>
      </w:r>
      <w:r>
        <w:t xml:space="preserve">fonate 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>5)</w:t>
      </w:r>
      <w:r>
        <w:tab/>
        <w:t xml:space="preserve">The prevention and control of hydatidosis includes: 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ab/>
        <w:t>a)</w:t>
      </w:r>
      <w:r>
        <w:tab/>
        <w:t xml:space="preserve">Proper washing of fruits </w:t>
      </w:r>
    </w:p>
    <w:p w:rsidR="003D3779" w:rsidRDefault="003D3779" w:rsidP="0047118E">
      <w:pPr>
        <w:jc w:val="both"/>
      </w:pPr>
      <w:r>
        <w:tab/>
        <w:t>b)</w:t>
      </w:r>
      <w:r>
        <w:tab/>
        <w:t>Avoiding use of human waste man</w:t>
      </w:r>
      <w:r w:rsidR="00242909">
        <w:t>ur</w:t>
      </w:r>
      <w:r>
        <w:t>e</w:t>
      </w:r>
    </w:p>
    <w:p w:rsidR="003D3779" w:rsidRDefault="003D3779" w:rsidP="0047118E">
      <w:pPr>
        <w:jc w:val="both"/>
      </w:pPr>
      <w:r>
        <w:tab/>
        <w:t>c)</w:t>
      </w:r>
      <w:r>
        <w:tab/>
        <w:t>Deworming of the population at risk</w:t>
      </w:r>
    </w:p>
    <w:p w:rsidR="003D3779" w:rsidRDefault="003D3779" w:rsidP="0047118E">
      <w:pPr>
        <w:jc w:val="both"/>
      </w:pPr>
      <w:r>
        <w:tab/>
        <w:t>d)</w:t>
      </w:r>
      <w:r>
        <w:tab/>
        <w:t xml:space="preserve">Boiling of animal viscera fed to dogs 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>6)</w:t>
      </w:r>
      <w:r>
        <w:tab/>
        <w:t>Katayama syndrome is associated with:</w:t>
      </w:r>
    </w:p>
    <w:p w:rsidR="003D3779" w:rsidRDefault="003D3779" w:rsidP="0047118E">
      <w:pPr>
        <w:jc w:val="both"/>
      </w:pPr>
    </w:p>
    <w:p w:rsidR="003D3779" w:rsidRDefault="003D3779" w:rsidP="0047118E">
      <w:pPr>
        <w:jc w:val="both"/>
      </w:pPr>
      <w:r>
        <w:tab/>
        <w:t>a)</w:t>
      </w:r>
      <w:r>
        <w:tab/>
        <w:t xml:space="preserve">Trypanosoma brucei gambiense </w:t>
      </w:r>
    </w:p>
    <w:p w:rsidR="003D3779" w:rsidRDefault="003D3779" w:rsidP="0047118E">
      <w:pPr>
        <w:jc w:val="both"/>
      </w:pPr>
      <w:r>
        <w:tab/>
        <w:t>b)</w:t>
      </w:r>
      <w:r>
        <w:tab/>
        <w:t>Leishmania donavani</w:t>
      </w:r>
    </w:p>
    <w:p w:rsidR="003D3779" w:rsidRDefault="003D3779" w:rsidP="0047118E">
      <w:pPr>
        <w:jc w:val="both"/>
      </w:pPr>
      <w:r>
        <w:tab/>
        <w:t>c)</w:t>
      </w:r>
      <w:r>
        <w:tab/>
      </w:r>
      <w:r w:rsidR="00F8678A">
        <w:t>Wucherenia bancrofti</w:t>
      </w:r>
    </w:p>
    <w:p w:rsidR="00F8678A" w:rsidRDefault="00F8678A" w:rsidP="0047118E">
      <w:pPr>
        <w:jc w:val="both"/>
      </w:pPr>
      <w:r>
        <w:tab/>
        <w:t>d)</w:t>
      </w:r>
      <w:r>
        <w:tab/>
        <w:t>Schistosoma manson</w:t>
      </w:r>
      <w:r w:rsidR="00242909">
        <w:t>i</w:t>
      </w:r>
      <w:r>
        <w:t xml:space="preserve"> </w:t>
      </w:r>
    </w:p>
    <w:p w:rsidR="00F8678A" w:rsidRDefault="00F8678A" w:rsidP="0047118E">
      <w:pPr>
        <w:jc w:val="both"/>
      </w:pPr>
    </w:p>
    <w:p w:rsidR="00F8678A" w:rsidRDefault="00F8678A" w:rsidP="0047118E">
      <w:pPr>
        <w:jc w:val="both"/>
      </w:pPr>
      <w:r>
        <w:t>7)</w:t>
      </w:r>
      <w:r>
        <w:tab/>
        <w:t>Sources of ebola infection include all the following EXCEPT:</w:t>
      </w:r>
    </w:p>
    <w:p w:rsidR="00F8678A" w:rsidRDefault="00F8678A" w:rsidP="0047118E">
      <w:pPr>
        <w:jc w:val="both"/>
      </w:pPr>
    </w:p>
    <w:p w:rsidR="00F8678A" w:rsidRDefault="00F8678A" w:rsidP="0047118E">
      <w:pPr>
        <w:jc w:val="both"/>
      </w:pPr>
      <w:r>
        <w:tab/>
        <w:t>a)</w:t>
      </w:r>
      <w:r>
        <w:tab/>
        <w:t xml:space="preserve">Blood </w:t>
      </w:r>
    </w:p>
    <w:p w:rsidR="00F8678A" w:rsidRDefault="00F8678A" w:rsidP="0047118E">
      <w:pPr>
        <w:jc w:val="both"/>
      </w:pPr>
      <w:r>
        <w:tab/>
        <w:t>b)</w:t>
      </w:r>
      <w:r>
        <w:tab/>
        <w:t xml:space="preserve">Respiratory droplets </w:t>
      </w:r>
    </w:p>
    <w:p w:rsidR="00F8678A" w:rsidRDefault="00F8678A" w:rsidP="0047118E">
      <w:pPr>
        <w:jc w:val="both"/>
      </w:pPr>
      <w:r>
        <w:tab/>
        <w:t>c)</w:t>
      </w:r>
      <w:r>
        <w:tab/>
        <w:t>Semen</w:t>
      </w:r>
    </w:p>
    <w:p w:rsidR="00F8678A" w:rsidRDefault="00F8678A" w:rsidP="0047118E">
      <w:pPr>
        <w:jc w:val="both"/>
      </w:pPr>
      <w:r>
        <w:tab/>
        <w:t>d)</w:t>
      </w:r>
      <w:r>
        <w:tab/>
        <w:t xml:space="preserve">Body organs </w:t>
      </w:r>
    </w:p>
    <w:p w:rsidR="00F8678A" w:rsidRDefault="00F8678A" w:rsidP="0047118E">
      <w:pPr>
        <w:jc w:val="both"/>
      </w:pPr>
    </w:p>
    <w:p w:rsidR="00F8678A" w:rsidRDefault="00F8678A" w:rsidP="0047118E">
      <w:pPr>
        <w:jc w:val="both"/>
      </w:pPr>
      <w:r>
        <w:t>8)</w:t>
      </w:r>
      <w:r>
        <w:tab/>
        <w:t xml:space="preserve">Severe itching and typical distribution of lesions on the skin folds is a clinical </w:t>
      </w:r>
      <w:r>
        <w:tab/>
        <w:t>manifestation of:</w:t>
      </w:r>
    </w:p>
    <w:p w:rsidR="00F8678A" w:rsidRDefault="00F8678A" w:rsidP="0047118E">
      <w:pPr>
        <w:jc w:val="both"/>
      </w:pPr>
    </w:p>
    <w:p w:rsidR="00F8678A" w:rsidRDefault="00F8678A" w:rsidP="0047118E">
      <w:pPr>
        <w:jc w:val="both"/>
      </w:pPr>
      <w:r>
        <w:tab/>
        <w:t>a)</w:t>
      </w:r>
      <w:r>
        <w:tab/>
        <w:t xml:space="preserve">Scabies </w:t>
      </w:r>
    </w:p>
    <w:p w:rsidR="00F8678A" w:rsidRDefault="00F8678A" w:rsidP="0047118E">
      <w:pPr>
        <w:jc w:val="both"/>
      </w:pPr>
      <w:r>
        <w:tab/>
        <w:t>b)</w:t>
      </w:r>
      <w:r>
        <w:tab/>
        <w:t>Impetigo</w:t>
      </w:r>
    </w:p>
    <w:p w:rsidR="00F8678A" w:rsidRDefault="00F8678A" w:rsidP="0047118E">
      <w:pPr>
        <w:jc w:val="both"/>
      </w:pPr>
      <w:r>
        <w:tab/>
        <w:t>c)</w:t>
      </w:r>
      <w:r>
        <w:tab/>
        <w:t>Dermatophytosis</w:t>
      </w:r>
    </w:p>
    <w:p w:rsidR="00F8678A" w:rsidRDefault="00F8678A" w:rsidP="0047118E">
      <w:pPr>
        <w:jc w:val="both"/>
      </w:pPr>
      <w:r>
        <w:tab/>
        <w:t>d)</w:t>
      </w:r>
      <w:r>
        <w:tab/>
        <w:t>Pediculosis</w:t>
      </w:r>
    </w:p>
    <w:p w:rsidR="00F8678A" w:rsidRDefault="00F8678A" w:rsidP="0047118E">
      <w:pPr>
        <w:jc w:val="both"/>
      </w:pPr>
    </w:p>
    <w:p w:rsidR="00F8678A" w:rsidRDefault="00F8678A" w:rsidP="0047118E">
      <w:pPr>
        <w:jc w:val="both"/>
      </w:pPr>
      <w:r>
        <w:t>9)</w:t>
      </w:r>
      <w:r>
        <w:tab/>
        <w:t xml:space="preserve">Proper removal of infected clothes is a strategy </w:t>
      </w:r>
      <w:r w:rsidR="00242909">
        <w:t>applied</w:t>
      </w:r>
      <w:r>
        <w:t xml:space="preserve"> in:</w:t>
      </w:r>
    </w:p>
    <w:p w:rsidR="00F8678A" w:rsidRDefault="00F8678A" w:rsidP="0047118E">
      <w:pPr>
        <w:jc w:val="both"/>
      </w:pPr>
    </w:p>
    <w:p w:rsidR="00F8678A" w:rsidRDefault="00F8678A" w:rsidP="0047118E">
      <w:pPr>
        <w:jc w:val="both"/>
      </w:pPr>
      <w:r>
        <w:tab/>
        <w:t>a)</w:t>
      </w:r>
      <w:r>
        <w:tab/>
        <w:t xml:space="preserve">Primary prevention </w:t>
      </w:r>
    </w:p>
    <w:p w:rsidR="00F8678A" w:rsidRDefault="00F8678A" w:rsidP="0047118E">
      <w:pPr>
        <w:jc w:val="both"/>
      </w:pPr>
      <w:r>
        <w:tab/>
        <w:t>b)</w:t>
      </w:r>
      <w:r>
        <w:tab/>
        <w:t xml:space="preserve">Secondary prevention </w:t>
      </w:r>
    </w:p>
    <w:p w:rsidR="00F8678A" w:rsidRDefault="00F8678A" w:rsidP="0047118E">
      <w:pPr>
        <w:jc w:val="both"/>
      </w:pPr>
      <w:r>
        <w:tab/>
        <w:t>c)</w:t>
      </w:r>
      <w:r>
        <w:tab/>
        <w:t xml:space="preserve">Tertiary prevention </w:t>
      </w:r>
    </w:p>
    <w:p w:rsidR="00F8678A" w:rsidRDefault="00F8678A" w:rsidP="0047118E">
      <w:pPr>
        <w:jc w:val="both"/>
      </w:pPr>
      <w:r>
        <w:tab/>
        <w:t>d)</w:t>
      </w:r>
      <w:r>
        <w:tab/>
        <w:t xml:space="preserve">Community based surveillance </w:t>
      </w:r>
    </w:p>
    <w:p w:rsidR="007838C5" w:rsidRDefault="007838C5" w:rsidP="0047118E">
      <w:pPr>
        <w:jc w:val="both"/>
      </w:pPr>
    </w:p>
    <w:p w:rsidR="007838C5" w:rsidRDefault="007838C5" w:rsidP="0047118E">
      <w:pPr>
        <w:jc w:val="both"/>
      </w:pPr>
      <w:r>
        <w:t>10)</w:t>
      </w:r>
      <w:r>
        <w:tab/>
        <w:t xml:space="preserve">Irritation of the urethral meatus, dsyuria, haematuria and the production of yellowish </w:t>
      </w:r>
      <w:r>
        <w:tab/>
        <w:t>discha</w:t>
      </w:r>
      <w:r w:rsidR="00242909">
        <w:t>rge from the urethra of a male; are features of:</w:t>
      </w:r>
    </w:p>
    <w:p w:rsidR="007838C5" w:rsidRDefault="007838C5" w:rsidP="0047118E">
      <w:pPr>
        <w:jc w:val="both"/>
      </w:pPr>
    </w:p>
    <w:p w:rsidR="007838C5" w:rsidRDefault="007838C5" w:rsidP="0047118E">
      <w:pPr>
        <w:jc w:val="both"/>
      </w:pPr>
      <w:r>
        <w:tab/>
        <w:t>a)</w:t>
      </w:r>
      <w:r>
        <w:tab/>
        <w:t xml:space="preserve">Chlamydia infection </w:t>
      </w:r>
    </w:p>
    <w:p w:rsidR="007838C5" w:rsidRDefault="007838C5" w:rsidP="0047118E">
      <w:pPr>
        <w:jc w:val="both"/>
      </w:pPr>
      <w:r>
        <w:tab/>
        <w:t>b)</w:t>
      </w:r>
      <w:r>
        <w:tab/>
        <w:t>Trichomoniasis</w:t>
      </w:r>
    </w:p>
    <w:p w:rsidR="007838C5" w:rsidRDefault="00C11407" w:rsidP="0047118E">
      <w:pPr>
        <w:jc w:val="both"/>
      </w:pPr>
      <w:r>
        <w:tab/>
        <w:t>c)</w:t>
      </w:r>
      <w:r>
        <w:tab/>
        <w:t xml:space="preserve">Syphilis </w:t>
      </w:r>
    </w:p>
    <w:p w:rsidR="00C11407" w:rsidRDefault="00C11407" w:rsidP="0047118E">
      <w:pPr>
        <w:jc w:val="both"/>
      </w:pPr>
      <w:r>
        <w:tab/>
        <w:t>d)</w:t>
      </w:r>
      <w:r>
        <w:tab/>
        <w:t xml:space="preserve">Gonorrhea </w:t>
      </w:r>
    </w:p>
    <w:p w:rsidR="00AE232B" w:rsidRDefault="00AE232B" w:rsidP="0047118E">
      <w:pPr>
        <w:jc w:val="both"/>
      </w:pPr>
    </w:p>
    <w:p w:rsidR="00AE232B" w:rsidRDefault="00AE232B" w:rsidP="0047118E">
      <w:pPr>
        <w:jc w:val="both"/>
      </w:pPr>
      <w:r>
        <w:t>SECTION B:  SHORT ANSWER QUESTIONS (50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t>1)</w:t>
      </w:r>
      <w:r>
        <w:tab/>
        <w:t>Describe the disease distribution factors considered in relation to time (6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t>2)</w:t>
      </w:r>
      <w:r>
        <w:tab/>
        <w:t>Explain the three (3) components of disease transmission (6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t>3)</w:t>
      </w:r>
      <w:r>
        <w:tab/>
        <w:t>Using examples describe the classification of helminthes (6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lastRenderedPageBreak/>
        <w:t>4)</w:t>
      </w:r>
      <w:r>
        <w:tab/>
        <w:t>Outline the lifecycle of echinococcus granulosus (6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t>5)</w:t>
      </w:r>
      <w:r>
        <w:tab/>
        <w:t>Explain the modes of transmission of campylobacter jejuni infections (6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t>6)</w:t>
      </w:r>
      <w:r>
        <w:tab/>
        <w:t>Describe the prevention and control of leprosy (6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t>7)</w:t>
      </w:r>
      <w:r>
        <w:tab/>
        <w:t>Describe the natural history of a communicable disease (6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t>8)</w:t>
      </w:r>
      <w:r>
        <w:tab/>
        <w:t>State (4) notifiable diseases according to the Public Health Act Cap 254 (4 marks)</w:t>
      </w: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</w:pPr>
      <w:r>
        <w:t>9)</w:t>
      </w:r>
      <w:r>
        <w:tab/>
        <w:t>Outline four interventions applied in tertiary prevention of communicable diseases</w:t>
      </w:r>
    </w:p>
    <w:p w:rsidR="001A66E5" w:rsidRDefault="001A66E5" w:rsidP="0047118E">
      <w:pPr>
        <w:jc w:val="both"/>
      </w:pPr>
      <w:r>
        <w:tab/>
        <w:t xml:space="preserve"> (4 marks)</w:t>
      </w:r>
    </w:p>
    <w:p w:rsidR="00DB5DA9" w:rsidRDefault="00DB5DA9" w:rsidP="0047118E">
      <w:pPr>
        <w:jc w:val="both"/>
      </w:pPr>
    </w:p>
    <w:p w:rsidR="001A66E5" w:rsidRDefault="001A66E5" w:rsidP="0047118E">
      <w:pPr>
        <w:jc w:val="both"/>
      </w:pPr>
    </w:p>
    <w:p w:rsidR="001A66E5" w:rsidRDefault="001A66E5" w:rsidP="0047118E">
      <w:pPr>
        <w:jc w:val="both"/>
        <w:rPr>
          <w:b/>
        </w:rPr>
      </w:pPr>
      <w:r w:rsidRPr="0011670F">
        <w:rPr>
          <w:b/>
        </w:rPr>
        <w:t xml:space="preserve">SECTION C </w:t>
      </w:r>
      <w:r w:rsidR="00AE232B">
        <w:rPr>
          <w:b/>
        </w:rPr>
        <w:t xml:space="preserve">  LONG ANSWER QUESTIONS (40 MARKS)</w:t>
      </w:r>
    </w:p>
    <w:p w:rsidR="0011670F" w:rsidRDefault="0011670F" w:rsidP="0047118E">
      <w:pPr>
        <w:jc w:val="both"/>
        <w:rPr>
          <w:b/>
        </w:rPr>
      </w:pPr>
    </w:p>
    <w:p w:rsidR="0011670F" w:rsidRDefault="0011670F" w:rsidP="0047118E">
      <w:pPr>
        <w:jc w:val="both"/>
      </w:pPr>
      <w:r w:rsidRPr="0011670F">
        <w:t>1)</w:t>
      </w:r>
      <w:r>
        <w:tab/>
        <w:t xml:space="preserve">Avian influenza is a zoonotic disease that requires collaboration between health care </w:t>
      </w:r>
      <w:r>
        <w:tab/>
        <w:t xml:space="preserve">workers and veterinarian in prevention and control. Describe the prevention and control </w:t>
      </w:r>
      <w:r>
        <w:tab/>
        <w:t>measures for avian influenza (20 marks)</w:t>
      </w:r>
    </w:p>
    <w:p w:rsidR="00AD20BB" w:rsidRDefault="00AD20BB" w:rsidP="0047118E">
      <w:pPr>
        <w:jc w:val="both"/>
      </w:pPr>
    </w:p>
    <w:p w:rsidR="00AD20BB" w:rsidRDefault="00AD20BB" w:rsidP="0047118E">
      <w:pPr>
        <w:jc w:val="both"/>
      </w:pPr>
      <w:r>
        <w:t>2)</w:t>
      </w:r>
      <w:r>
        <w:tab/>
        <w:t xml:space="preserve">Malaria is a major public health concern and fighting the disease remains a key national </w:t>
      </w:r>
      <w:r>
        <w:tab/>
        <w:t xml:space="preserve">priority. </w:t>
      </w:r>
    </w:p>
    <w:p w:rsidR="00AD20BB" w:rsidRDefault="00AD20BB" w:rsidP="0047118E">
      <w:pPr>
        <w:jc w:val="both"/>
      </w:pPr>
    </w:p>
    <w:p w:rsidR="00AD20BB" w:rsidRDefault="00AD20BB" w:rsidP="0047118E">
      <w:pPr>
        <w:jc w:val="both"/>
      </w:pPr>
      <w:r>
        <w:tab/>
        <w:t>a)</w:t>
      </w:r>
      <w:r>
        <w:tab/>
        <w:t>Describe the four main malaria epidemiological zones (8 marks)</w:t>
      </w:r>
    </w:p>
    <w:p w:rsidR="00AD20BB" w:rsidRDefault="00AD20BB" w:rsidP="0047118E">
      <w:pPr>
        <w:jc w:val="both"/>
      </w:pPr>
    </w:p>
    <w:p w:rsidR="00AD20BB" w:rsidRPr="0011670F" w:rsidRDefault="00AD20BB" w:rsidP="0047118E">
      <w:pPr>
        <w:jc w:val="both"/>
      </w:pPr>
      <w:r>
        <w:tab/>
        <w:t>b)</w:t>
      </w:r>
      <w:r>
        <w:tab/>
        <w:t>Describe the management of severe complicated malaria (12 marks)</w:t>
      </w:r>
    </w:p>
    <w:sectPr w:rsidR="00AD20BB" w:rsidRPr="0011670F" w:rsidSect="0022248B">
      <w:footerReference w:type="default" r:id="rId10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376" w:rsidRDefault="00B34376" w:rsidP="00314668">
      <w:r>
        <w:separator/>
      </w:r>
    </w:p>
  </w:endnote>
  <w:endnote w:type="continuationSeparator" w:id="1">
    <w:p w:rsidR="00B34376" w:rsidRDefault="00B34376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7838C5" w:rsidRDefault="00A83BB1">
        <w:pPr>
          <w:pStyle w:val="Footer"/>
          <w:jc w:val="center"/>
        </w:pPr>
        <w:fldSimple w:instr=" PAGE   \* MERGEFORMAT ">
          <w:r w:rsidR="00AE232B">
            <w:rPr>
              <w:noProof/>
            </w:rPr>
            <w:t>3</w:t>
          </w:r>
        </w:fldSimple>
      </w:p>
    </w:sdtContent>
  </w:sdt>
  <w:p w:rsidR="007838C5" w:rsidRDefault="007838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376" w:rsidRDefault="00B34376" w:rsidP="00314668">
      <w:r>
        <w:separator/>
      </w:r>
    </w:p>
  </w:footnote>
  <w:footnote w:type="continuationSeparator" w:id="1">
    <w:p w:rsidR="00B34376" w:rsidRDefault="00B34376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E1D68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80767"/>
    <w:rsid w:val="0028732F"/>
    <w:rsid w:val="002A243B"/>
    <w:rsid w:val="002A4791"/>
    <w:rsid w:val="002B1550"/>
    <w:rsid w:val="002C2AF7"/>
    <w:rsid w:val="002C5D0B"/>
    <w:rsid w:val="002C5F2A"/>
    <w:rsid w:val="002C6416"/>
    <w:rsid w:val="002E5A7D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A6B47"/>
    <w:rsid w:val="006C21EC"/>
    <w:rsid w:val="006C265D"/>
    <w:rsid w:val="006C3CF0"/>
    <w:rsid w:val="006C5795"/>
    <w:rsid w:val="006C69F0"/>
    <w:rsid w:val="006D7A19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B1AE1"/>
    <w:rsid w:val="007B2D65"/>
    <w:rsid w:val="007B4500"/>
    <w:rsid w:val="007B4D46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B3EF5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20EF"/>
    <w:rsid w:val="00953969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C74A1"/>
    <w:rsid w:val="009D13F5"/>
    <w:rsid w:val="009D363A"/>
    <w:rsid w:val="009D712B"/>
    <w:rsid w:val="009E5989"/>
    <w:rsid w:val="00A0240D"/>
    <w:rsid w:val="00A05B75"/>
    <w:rsid w:val="00A10BD0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39B1"/>
    <w:rsid w:val="00B246C2"/>
    <w:rsid w:val="00B279A2"/>
    <w:rsid w:val="00B302F6"/>
    <w:rsid w:val="00B32DD9"/>
    <w:rsid w:val="00B34376"/>
    <w:rsid w:val="00B34B05"/>
    <w:rsid w:val="00B42455"/>
    <w:rsid w:val="00B63583"/>
    <w:rsid w:val="00B63D60"/>
    <w:rsid w:val="00B645C8"/>
    <w:rsid w:val="00B7408C"/>
    <w:rsid w:val="00B761FD"/>
    <w:rsid w:val="00B82846"/>
    <w:rsid w:val="00B854FE"/>
    <w:rsid w:val="00B931D1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BFB"/>
    <w:rsid w:val="00D32C78"/>
    <w:rsid w:val="00D34F4A"/>
    <w:rsid w:val="00D36F65"/>
    <w:rsid w:val="00D4068A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7156"/>
    <w:rsid w:val="00F20AF4"/>
    <w:rsid w:val="00F266A7"/>
    <w:rsid w:val="00F34972"/>
    <w:rsid w:val="00F500CF"/>
    <w:rsid w:val="00F5297C"/>
    <w:rsid w:val="00F60C02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2021-03-11T11:38:00Z</cp:lastPrinted>
  <dcterms:created xsi:type="dcterms:W3CDTF">2021-03-11T11:38:00Z</dcterms:created>
  <dcterms:modified xsi:type="dcterms:W3CDTF">2021-03-19T11:16:00Z</dcterms:modified>
</cp:coreProperties>
</file>