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02" w:rsidRPr="00CA06E6" w:rsidRDefault="00141D02" w:rsidP="00141D0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D02" w:rsidRDefault="00141D02" w:rsidP="00141D0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141D02" w:rsidRPr="00CA06E6" w:rsidRDefault="00141D02" w:rsidP="00141D0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141D02" w:rsidRDefault="00141D02" w:rsidP="00141D0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141D02" w:rsidRDefault="00141D02" w:rsidP="00141D0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</w:t>
      </w:r>
      <w:r w:rsidR="00565489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 xml:space="preserve"> SEMESTER I EXAMINATION FOR THE DEGREE OF BACHELOR OF COMMERCE</w:t>
      </w:r>
    </w:p>
    <w:p w:rsidR="00141D02" w:rsidRDefault="00565489" w:rsidP="00141D0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HSC 2408:  TECHNOLOGY AND INNOVATION </w:t>
      </w:r>
    </w:p>
    <w:p w:rsidR="00141D02" w:rsidRDefault="00141D02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141D02" w:rsidRDefault="00141D02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AND ANY OTHER TWO QUESTIONS.</w:t>
      </w:r>
    </w:p>
    <w:p w:rsidR="00141D02" w:rsidRDefault="00141D02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141D02" w:rsidRDefault="00141D02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E95EBC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  <w:r w:rsidR="00565489">
        <w:rPr>
          <w:rFonts w:ascii="Tahoma" w:hAnsi="Tahoma" w:cs="Tahoma"/>
        </w:rPr>
        <w:t>(30 MARKS)</w:t>
      </w:r>
    </w:p>
    <w:p w:rsidR="00565489" w:rsidRDefault="00565489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65489" w:rsidRDefault="00286ECA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Continual shifts</w:t>
      </w:r>
      <w:r w:rsidR="00565489">
        <w:rPr>
          <w:rFonts w:ascii="Tahoma" w:hAnsi="Tahoma" w:cs="Tahoma"/>
        </w:rPr>
        <w:t xml:space="preserve"> in the market place occur due to developments such as technology</w:t>
      </w:r>
      <w:r>
        <w:rPr>
          <w:rFonts w:ascii="Tahoma" w:hAnsi="Tahoma" w:cs="Tahoma"/>
        </w:rPr>
        <w:t xml:space="preserve"> advancements such as technology advancement, consumer </w:t>
      </w:r>
      <w:proofErr w:type="gramStart"/>
      <w:r>
        <w:rPr>
          <w:rFonts w:ascii="Tahoma" w:hAnsi="Tahoma" w:cs="Tahoma"/>
        </w:rPr>
        <w:t>attitude  and</w:t>
      </w:r>
      <w:proofErr w:type="gramEnd"/>
      <w:r>
        <w:rPr>
          <w:rFonts w:ascii="Tahoma" w:hAnsi="Tahoma" w:cs="Tahoma"/>
        </w:rPr>
        <w:t xml:space="preserve"> industrial  growth. In order to deal with the shifts, innovations have to be employed strategically.</w:t>
      </w:r>
    </w:p>
    <w:p w:rsidR="00286ECA" w:rsidRDefault="00286ECA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Using relevant examples, </w:t>
      </w:r>
      <w:proofErr w:type="gramStart"/>
      <w:r>
        <w:rPr>
          <w:rFonts w:ascii="Tahoma" w:hAnsi="Tahoma" w:cs="Tahoma"/>
        </w:rPr>
        <w:t>discuss  five</w:t>
      </w:r>
      <w:proofErr w:type="gramEnd"/>
      <w:r>
        <w:rPr>
          <w:rFonts w:ascii="Tahoma" w:hAnsi="Tahoma" w:cs="Tahoma"/>
        </w:rPr>
        <w:t xml:space="preserve"> important  elements that such innovation should </w:t>
      </w:r>
      <w:r>
        <w:rPr>
          <w:rFonts w:ascii="Tahoma" w:hAnsi="Tahoma" w:cs="Tahoma"/>
        </w:rPr>
        <w:tab/>
        <w:t>attain in their  objectives.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Distinguish  the</w:t>
      </w:r>
      <w:proofErr w:type="gramEnd"/>
      <w:r>
        <w:rPr>
          <w:rFonts w:ascii="Tahoma" w:hAnsi="Tahoma" w:cs="Tahoma"/>
        </w:rPr>
        <w:t xml:space="preserve"> following as used in the business  world.</w:t>
      </w: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Innovation and invention.</w:t>
      </w: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Creativity and innovation.</w:t>
      </w: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Innovators and entrepreneurs.</w:t>
      </w: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86ECA" w:rsidRDefault="00286ECA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Harness and diffuse.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any three challenges faced by organizations in innovations.</w:t>
      </w:r>
      <w:r>
        <w:rPr>
          <w:rFonts w:ascii="Tahoma" w:hAnsi="Tahoma" w:cs="Tahoma"/>
        </w:rPr>
        <w:tab/>
        <w:t>(7 marks)</w:t>
      </w: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‘start up culture and its importance in establishing organizations.</w:t>
      </w: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71601" w:rsidRDefault="00A71601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government of Kenya recently launched a new online </w:t>
      </w:r>
      <w:proofErr w:type="gramStart"/>
      <w:r>
        <w:rPr>
          <w:rFonts w:ascii="Tahoma" w:hAnsi="Tahoma" w:cs="Tahoma"/>
        </w:rPr>
        <w:t>service  provision</w:t>
      </w:r>
      <w:proofErr w:type="gramEnd"/>
      <w:r>
        <w:rPr>
          <w:rFonts w:ascii="Tahoma" w:hAnsi="Tahoma" w:cs="Tahoma"/>
        </w:rPr>
        <w:t xml:space="preserve"> program, </w:t>
      </w:r>
      <w:r w:rsidR="00FB486B">
        <w:rPr>
          <w:rFonts w:ascii="Tahoma" w:hAnsi="Tahoma" w:cs="Tahoma"/>
        </w:rPr>
        <w:tab/>
      </w:r>
      <w:r>
        <w:rPr>
          <w:rFonts w:ascii="Tahoma" w:hAnsi="Tahoma" w:cs="Tahoma"/>
        </w:rPr>
        <w:t>enumerate five areas of application that are like</w:t>
      </w:r>
      <w:r w:rsidR="00FB486B">
        <w:rPr>
          <w:rFonts w:ascii="Tahoma" w:hAnsi="Tahoma" w:cs="Tahoma"/>
        </w:rPr>
        <w:t>ly with the service.</w:t>
      </w:r>
      <w:r w:rsidR="00FB486B">
        <w:rPr>
          <w:rFonts w:ascii="Tahoma" w:hAnsi="Tahoma" w:cs="Tahoma"/>
        </w:rPr>
        <w:tab/>
      </w:r>
      <w:r w:rsidR="00FB486B">
        <w:rPr>
          <w:rFonts w:ascii="Tahoma" w:hAnsi="Tahoma" w:cs="Tahoma"/>
        </w:rPr>
        <w:tab/>
        <w:t>(10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salient features in the following innovations.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Radical innovation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ii.</w:t>
      </w:r>
      <w:r>
        <w:rPr>
          <w:rFonts w:ascii="Tahoma" w:hAnsi="Tahoma" w:cs="Tahoma"/>
        </w:rPr>
        <w:tab/>
        <w:t>Disruptive innovation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Blue ocean innovation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vi.</w:t>
      </w:r>
      <w:r>
        <w:rPr>
          <w:rFonts w:ascii="Tahoma" w:hAnsi="Tahoma" w:cs="Tahoma"/>
        </w:rPr>
        <w:tab/>
        <w:t>Architectural innovation.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Invention is the mother of necessity.  Explain.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State any five sources of innovations.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</w:t>
      </w:r>
      <w:proofErr w:type="gramStart"/>
      <w:r>
        <w:rPr>
          <w:rFonts w:ascii="Tahoma" w:hAnsi="Tahoma" w:cs="Tahoma"/>
        </w:rPr>
        <w:t>20  MARKS</w:t>
      </w:r>
      <w:proofErr w:type="gramEnd"/>
      <w:r>
        <w:rPr>
          <w:rFonts w:ascii="Tahoma" w:hAnsi="Tahoma" w:cs="Tahoma"/>
        </w:rPr>
        <w:t>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briefly the stages of innovation management process used in organizations.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term infringement as used in intelligent property.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A279D6">
        <w:rPr>
          <w:rFonts w:ascii="Tahoma" w:hAnsi="Tahoma" w:cs="Tahoma"/>
        </w:rPr>
        <w:t>Discuss the rational of a TRADEMARK with the use of examples.</w:t>
      </w:r>
      <w:r w:rsidR="00A279D6">
        <w:rPr>
          <w:rFonts w:ascii="Tahoma" w:hAnsi="Tahoma" w:cs="Tahoma"/>
        </w:rPr>
        <w:tab/>
      </w:r>
      <w:r w:rsidR="00A279D6">
        <w:rPr>
          <w:rFonts w:ascii="Tahoma" w:hAnsi="Tahoma" w:cs="Tahoma"/>
        </w:rPr>
        <w:tab/>
        <w:t>(7 marks)</w:t>
      </w: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B486B" w:rsidRDefault="00FB486B" w:rsidP="00286E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65489" w:rsidRDefault="00565489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565489" w:rsidRDefault="00565489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41D02" w:rsidRDefault="00141D02" w:rsidP="00141D0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D02"/>
    <w:rsid w:val="0001225E"/>
    <w:rsid w:val="00052CC5"/>
    <w:rsid w:val="00067957"/>
    <w:rsid w:val="00075D4D"/>
    <w:rsid w:val="00097B5A"/>
    <w:rsid w:val="000B5BAE"/>
    <w:rsid w:val="001005C5"/>
    <w:rsid w:val="00141D02"/>
    <w:rsid w:val="00162A69"/>
    <w:rsid w:val="001B4F68"/>
    <w:rsid w:val="001F307E"/>
    <w:rsid w:val="00267483"/>
    <w:rsid w:val="002807A5"/>
    <w:rsid w:val="00286ECA"/>
    <w:rsid w:val="003778AA"/>
    <w:rsid w:val="00386CAF"/>
    <w:rsid w:val="004122D7"/>
    <w:rsid w:val="00517714"/>
    <w:rsid w:val="005425AB"/>
    <w:rsid w:val="00565489"/>
    <w:rsid w:val="005717AA"/>
    <w:rsid w:val="006713CA"/>
    <w:rsid w:val="00823207"/>
    <w:rsid w:val="00994D25"/>
    <w:rsid w:val="009952CF"/>
    <w:rsid w:val="009A409B"/>
    <w:rsid w:val="009E5D75"/>
    <w:rsid w:val="00A117CB"/>
    <w:rsid w:val="00A279D6"/>
    <w:rsid w:val="00A71601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  <w:rsid w:val="00FB486B"/>
    <w:rsid w:val="00FC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2019-07-11T23:44:00Z</dcterms:created>
  <dcterms:modified xsi:type="dcterms:W3CDTF">2019-07-12T00:09:00Z</dcterms:modified>
</cp:coreProperties>
</file>